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4EF18DB"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B1B92">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082BF4">
        <w:rPr>
          <w:rFonts w:ascii="Arial" w:hAnsi="Arial" w:cs="Arial"/>
          <w:sz w:val="24"/>
          <w:szCs w:val="24"/>
        </w:rPr>
        <w:t>07042</w:t>
      </w:r>
    </w:p>
    <w:p w14:paraId="5440AA66" w14:textId="0448822A" w:rsidR="002B17CC" w:rsidRPr="00B6556F" w:rsidRDefault="00DB1B92"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Malta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MT</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19</w:t>
      </w:r>
      <w:r w:rsidRPr="00DB1B92">
        <w:rPr>
          <w:rFonts w:ascii="Arial" w:hAnsi="Arial" w:cs="Arial"/>
          <w:i w:val="0"/>
          <w:sz w:val="24"/>
          <w:szCs w:val="24"/>
          <w:vertAlign w:val="superscript"/>
          <w:lang w:eastAsia="zh-CN"/>
        </w:rPr>
        <w:t>th</w:t>
      </w:r>
      <w:r>
        <w:rPr>
          <w:rFonts w:ascii="Arial" w:hAnsi="Arial" w:cs="Arial"/>
          <w:i w:val="0"/>
          <w:sz w:val="24"/>
          <w:szCs w:val="24"/>
          <w:lang w:eastAsia="zh-CN"/>
        </w:rPr>
        <w:t>-23</w:t>
      </w:r>
      <w:r w:rsidRPr="00DB1B92">
        <w:rPr>
          <w:rFonts w:ascii="Arial" w:hAnsi="Arial" w:cs="Arial"/>
          <w:i w:val="0"/>
          <w:sz w:val="24"/>
          <w:szCs w:val="24"/>
          <w:vertAlign w:val="superscript"/>
          <w:lang w:eastAsia="zh-CN"/>
        </w:rPr>
        <w:t>rd</w:t>
      </w:r>
      <w:r>
        <w:rPr>
          <w:rFonts w:ascii="Arial" w:hAnsi="Arial" w:cs="Arial"/>
          <w:i w:val="0"/>
          <w:sz w:val="24"/>
          <w:szCs w:val="24"/>
          <w:lang w:eastAsia="zh-CN"/>
        </w:rPr>
        <w:t xml:space="preserve"> May,</w:t>
      </w:r>
      <w:r w:rsidR="00C47512" w:rsidRPr="00C47512">
        <w:rPr>
          <w:rFonts w:ascii="Arial" w:hAnsi="Arial" w:cs="Arial"/>
          <w:i w:val="0"/>
          <w:sz w:val="24"/>
          <w:szCs w:val="24"/>
          <w:lang w:eastAsia="zh-CN"/>
        </w:rPr>
        <w:t xml:space="preserve"> 2025</w:t>
      </w:r>
    </w:p>
    <w:p w14:paraId="4FD5EB7D" w14:textId="372F20C3" w:rsidR="00C5513F" w:rsidRPr="00DB1B92"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51E84B3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r w:rsidR="00DB1B92">
        <w:rPr>
          <w:rFonts w:ascii="Arial" w:hAnsi="Arial" w:cs="Arial"/>
          <w:sz w:val="24"/>
          <w:lang w:val="en-US"/>
        </w:rPr>
        <w:t xml:space="preserve">demodulation </w:t>
      </w:r>
      <w:r w:rsidR="008C6653">
        <w:rPr>
          <w:rFonts w:ascii="Arial" w:hAnsi="Arial" w:cs="Arial"/>
          <w:sz w:val="24"/>
          <w:lang w:val="en-US"/>
        </w:rPr>
        <w:t>and CSI requirements for R19 MIMO evolution</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97A5CEA"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7.2</w:t>
      </w:r>
      <w:r w:rsidR="008C6653">
        <w:rPr>
          <w:rFonts w:ascii="Arial" w:hAnsi="Arial" w:cs="Arial"/>
          <w:sz w:val="24"/>
          <w:lang w:val="pt-BR"/>
        </w:rPr>
        <w:t>4</w:t>
      </w:r>
      <w:r w:rsidR="00DB1B92">
        <w:rPr>
          <w:rFonts w:ascii="Arial" w:hAnsi="Arial" w:cs="Arial"/>
          <w:sz w:val="24"/>
          <w:lang w:val="pt-BR"/>
        </w:rPr>
        <w:t>.</w:t>
      </w:r>
      <w:r w:rsidR="008C6653">
        <w:rPr>
          <w:rFonts w:ascii="Arial" w:hAnsi="Arial" w:cs="Arial"/>
          <w:sz w:val="24"/>
          <w:lang w:val="pt-BR"/>
        </w:rPr>
        <w:t>6</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BF0F341" w:rsidR="00DB1B92" w:rsidRDefault="00E171C6" w:rsidP="003E601F">
      <w:pPr>
        <w:pStyle w:val="31"/>
        <w:spacing w:before="120" w:after="120"/>
        <w:rPr>
          <w:rFonts w:eastAsiaTheme="minorEastAsia"/>
        </w:rPr>
      </w:pPr>
      <w:r>
        <w:rPr>
          <w:rFonts w:eastAsiaTheme="minorEastAsia"/>
        </w:rPr>
        <w:t>A</w:t>
      </w:r>
      <w:r>
        <w:rPr>
          <w:rFonts w:eastAsiaTheme="minorEastAsia" w:hint="eastAsia"/>
        </w:rPr>
        <w:t>c</w:t>
      </w:r>
      <w:r>
        <w:rPr>
          <w:rFonts w:eastAsiaTheme="minorEastAsia"/>
        </w:rPr>
        <w:t xml:space="preserve">cording to the TU assign, it’s time to start the performance part for R19 </w:t>
      </w:r>
      <w:r w:rsidR="000D6E27">
        <w:rPr>
          <w:rFonts w:eastAsiaTheme="minorEastAsia"/>
        </w:rPr>
        <w:t>MIMO evolution</w:t>
      </w:r>
      <w:r>
        <w:rPr>
          <w:rFonts w:eastAsiaTheme="minorEastAsia"/>
        </w:rPr>
        <w:t xml:space="preserve"> in this meeting. This contribution provides our </w:t>
      </w:r>
      <w:r w:rsidR="000D6E27">
        <w:rPr>
          <w:rFonts w:eastAsiaTheme="minorEastAsia"/>
        </w:rPr>
        <w:t>related</w:t>
      </w:r>
      <w:r>
        <w:rPr>
          <w:rFonts w:eastAsiaTheme="minorEastAsia"/>
        </w:rPr>
        <w:t xml:space="preserve"> general views.</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9B826BA" w14:textId="67A67298" w:rsidR="004D6B1F" w:rsidRDefault="000D6E27" w:rsidP="004D6B1F">
      <w:pPr>
        <w:rPr>
          <w:rFonts w:eastAsiaTheme="minorEastAsia"/>
          <w:lang w:eastAsia="zh-CN"/>
        </w:rPr>
      </w:pPr>
      <w:r>
        <w:rPr>
          <w:rFonts w:eastAsiaTheme="minorEastAsia"/>
          <w:lang w:eastAsia="zh-CN"/>
        </w:rPr>
        <w:t>There are four main features introduced by RAN1: Enhancement for UE-initiated/even</w:t>
      </w:r>
      <w:r w:rsidR="00674B66">
        <w:rPr>
          <w:rFonts w:eastAsiaTheme="minorEastAsia"/>
          <w:lang w:eastAsia="zh-CN"/>
        </w:rPr>
        <w:t>t</w:t>
      </w:r>
      <w:r>
        <w:rPr>
          <w:rFonts w:eastAsiaTheme="minorEastAsia"/>
          <w:lang w:eastAsia="zh-CN"/>
        </w:rPr>
        <w:t>-driven beam management, CSI enhancement</w:t>
      </w:r>
      <w:r w:rsidR="00F57802">
        <w:rPr>
          <w:rFonts w:eastAsiaTheme="minorEastAsia"/>
          <w:lang w:eastAsia="zh-CN"/>
        </w:rPr>
        <w:t xml:space="preserve">, </w:t>
      </w:r>
      <w:r>
        <w:rPr>
          <w:rFonts w:eastAsiaTheme="minorEastAsia"/>
          <w:lang w:eastAsia="zh-CN"/>
        </w:rPr>
        <w:t>support for 3-antenna-port codebook-based transmission</w:t>
      </w:r>
      <w:r w:rsidR="00F57802">
        <w:rPr>
          <w:rFonts w:eastAsiaTheme="minorEastAsia"/>
          <w:lang w:eastAsia="zh-CN"/>
        </w:rPr>
        <w:t xml:space="preserve"> and </w:t>
      </w:r>
      <w:r w:rsidR="00F57802" w:rsidRPr="00E712E7">
        <w:rPr>
          <w:rFonts w:eastAsiaTheme="minorEastAsia"/>
          <w:lang w:val="en-US" w:eastAsia="zh-CN"/>
        </w:rPr>
        <w:t>Enhancement for asymmetric DL sTRP/UL mTRP scenarios</w:t>
      </w:r>
      <w:r>
        <w:rPr>
          <w:rFonts w:eastAsiaTheme="minorEastAsia"/>
          <w:lang w:eastAsia="zh-CN"/>
        </w:rPr>
        <w:t xml:space="preserve">. </w:t>
      </w:r>
      <w:r w:rsidR="00E712E7">
        <w:rPr>
          <w:rFonts w:eastAsiaTheme="minorEastAsia"/>
          <w:lang w:eastAsia="zh-CN"/>
        </w:rPr>
        <w:t xml:space="preserve">Following table summarizes </w:t>
      </w:r>
      <w:r w:rsidR="00F57802">
        <w:rPr>
          <w:rFonts w:eastAsiaTheme="minorEastAsia"/>
          <w:lang w:eastAsia="zh-CN"/>
        </w:rPr>
        <w:t>our views on whether the features have demod and CSI impact.</w:t>
      </w:r>
    </w:p>
    <w:tbl>
      <w:tblPr>
        <w:tblStyle w:val="af7"/>
        <w:tblW w:w="0" w:type="auto"/>
        <w:tblLook w:val="04A0" w:firstRow="1" w:lastRow="0" w:firstColumn="1" w:lastColumn="0" w:noHBand="0" w:noVBand="1"/>
      </w:tblPr>
      <w:tblGrid>
        <w:gridCol w:w="5228"/>
        <w:gridCol w:w="5229"/>
      </w:tblGrid>
      <w:tr w:rsidR="00E712E7" w14:paraId="082162F6" w14:textId="77777777" w:rsidTr="00E712E7">
        <w:tc>
          <w:tcPr>
            <w:tcW w:w="5228" w:type="dxa"/>
          </w:tcPr>
          <w:p w14:paraId="2E4DFC38" w14:textId="43DB480F" w:rsidR="00E712E7" w:rsidRDefault="00E712E7" w:rsidP="004D6B1F">
            <w:pPr>
              <w:rPr>
                <w:rFonts w:eastAsiaTheme="minorEastAsia"/>
                <w:lang w:eastAsia="zh-CN"/>
              </w:rPr>
            </w:pPr>
            <w:r>
              <w:rPr>
                <w:rFonts w:eastAsiaTheme="minorEastAsia" w:hint="eastAsia"/>
                <w:lang w:eastAsia="zh-CN"/>
              </w:rPr>
              <w:t>F</w:t>
            </w:r>
            <w:r>
              <w:rPr>
                <w:rFonts w:eastAsiaTheme="minorEastAsia"/>
                <w:lang w:eastAsia="zh-CN"/>
              </w:rPr>
              <w:t>eature</w:t>
            </w:r>
          </w:p>
        </w:tc>
        <w:tc>
          <w:tcPr>
            <w:tcW w:w="5229" w:type="dxa"/>
          </w:tcPr>
          <w:p w14:paraId="00D1B535" w14:textId="7BFA3886" w:rsidR="00E712E7" w:rsidRDefault="00E712E7" w:rsidP="004D6B1F">
            <w:pPr>
              <w:rPr>
                <w:rFonts w:eastAsiaTheme="minorEastAsia"/>
                <w:lang w:eastAsia="zh-CN"/>
              </w:rPr>
            </w:pPr>
            <w:r>
              <w:rPr>
                <w:rFonts w:eastAsiaTheme="minorEastAsia" w:hint="eastAsia"/>
                <w:lang w:eastAsia="zh-CN"/>
              </w:rPr>
              <w:t>D</w:t>
            </w:r>
            <w:r>
              <w:rPr>
                <w:rFonts w:eastAsiaTheme="minorEastAsia"/>
                <w:lang w:eastAsia="zh-CN"/>
              </w:rPr>
              <w:t>emod and CSI impact?</w:t>
            </w:r>
          </w:p>
        </w:tc>
      </w:tr>
      <w:tr w:rsidR="00E712E7" w14:paraId="3B20F4E6" w14:textId="77777777" w:rsidTr="00E712E7">
        <w:tc>
          <w:tcPr>
            <w:tcW w:w="5228" w:type="dxa"/>
          </w:tcPr>
          <w:p w14:paraId="03DE2D65" w14:textId="4B967F82" w:rsidR="00E712E7" w:rsidRDefault="00E712E7" w:rsidP="004D6B1F">
            <w:pPr>
              <w:rPr>
                <w:rFonts w:eastAsiaTheme="minorEastAsia"/>
                <w:lang w:eastAsia="zh-CN"/>
              </w:rPr>
            </w:pPr>
            <w:r>
              <w:rPr>
                <w:rFonts w:eastAsiaTheme="minorEastAsia"/>
                <w:lang w:eastAsia="zh-CN"/>
              </w:rPr>
              <w:t>Enhancement for UE-initiated/even</w:t>
            </w:r>
            <w:r w:rsidR="00674B66">
              <w:rPr>
                <w:rFonts w:eastAsiaTheme="minorEastAsia" w:hint="eastAsia"/>
                <w:lang w:eastAsia="zh-CN"/>
              </w:rPr>
              <w:t>t</w:t>
            </w:r>
            <w:r>
              <w:rPr>
                <w:rFonts w:eastAsiaTheme="minorEastAsia"/>
                <w:lang w:eastAsia="zh-CN"/>
              </w:rPr>
              <w:t>-driven beam management</w:t>
            </w:r>
          </w:p>
        </w:tc>
        <w:tc>
          <w:tcPr>
            <w:tcW w:w="5229" w:type="dxa"/>
          </w:tcPr>
          <w:p w14:paraId="7D80393E" w14:textId="0CBA86C7" w:rsidR="00E712E7" w:rsidRDefault="00E712E7" w:rsidP="004D6B1F">
            <w:pPr>
              <w:rPr>
                <w:rFonts w:eastAsiaTheme="minorEastAsia"/>
                <w:lang w:eastAsia="zh-CN"/>
              </w:rPr>
            </w:pPr>
            <w:r>
              <w:rPr>
                <w:rFonts w:eastAsiaTheme="minorEastAsia" w:hint="eastAsia"/>
                <w:lang w:eastAsia="zh-CN"/>
              </w:rPr>
              <w:t>N</w:t>
            </w:r>
            <w:r>
              <w:rPr>
                <w:rFonts w:eastAsiaTheme="minorEastAsia"/>
                <w:lang w:eastAsia="zh-CN"/>
              </w:rPr>
              <w:t>o</w:t>
            </w:r>
          </w:p>
        </w:tc>
      </w:tr>
      <w:tr w:rsidR="00E712E7" w14:paraId="4CBFE3C5" w14:textId="77777777" w:rsidTr="00E712E7">
        <w:tc>
          <w:tcPr>
            <w:tcW w:w="5228" w:type="dxa"/>
          </w:tcPr>
          <w:p w14:paraId="7A5FF70A" w14:textId="4BFDFC4B" w:rsidR="00E712E7" w:rsidRDefault="00E712E7" w:rsidP="004D6B1F">
            <w:pPr>
              <w:rPr>
                <w:rFonts w:eastAsiaTheme="minorEastAsia"/>
                <w:lang w:eastAsia="zh-CN"/>
              </w:rPr>
            </w:pPr>
            <w:r>
              <w:rPr>
                <w:rFonts w:eastAsiaTheme="minorEastAsia"/>
                <w:lang w:eastAsia="zh-CN"/>
              </w:rPr>
              <w:t>CSI enhancements</w:t>
            </w:r>
          </w:p>
        </w:tc>
        <w:tc>
          <w:tcPr>
            <w:tcW w:w="5229" w:type="dxa"/>
          </w:tcPr>
          <w:p w14:paraId="4E953284" w14:textId="03A7668D" w:rsidR="00E712E7" w:rsidRDefault="00E712E7" w:rsidP="004D6B1F">
            <w:pPr>
              <w:rPr>
                <w:rFonts w:eastAsiaTheme="minorEastAsia"/>
                <w:lang w:eastAsia="zh-CN"/>
              </w:rPr>
            </w:pPr>
            <w:r>
              <w:rPr>
                <w:rFonts w:eastAsiaTheme="minorEastAsia" w:hint="eastAsia"/>
                <w:lang w:eastAsia="zh-CN"/>
              </w:rPr>
              <w:t>Y</w:t>
            </w:r>
            <w:r>
              <w:rPr>
                <w:rFonts w:eastAsiaTheme="minorEastAsia"/>
                <w:lang w:eastAsia="zh-CN"/>
              </w:rPr>
              <w:t>es</w:t>
            </w:r>
          </w:p>
        </w:tc>
      </w:tr>
      <w:tr w:rsidR="00E712E7" w14:paraId="48D80F86" w14:textId="77777777" w:rsidTr="00E712E7">
        <w:tc>
          <w:tcPr>
            <w:tcW w:w="5228" w:type="dxa"/>
          </w:tcPr>
          <w:p w14:paraId="7891D308" w14:textId="3C4D2307" w:rsidR="00E712E7" w:rsidRDefault="00E712E7" w:rsidP="004D6B1F">
            <w:pPr>
              <w:rPr>
                <w:rFonts w:eastAsiaTheme="minorEastAsia"/>
                <w:lang w:eastAsia="zh-CN"/>
              </w:rPr>
            </w:pPr>
            <w:r>
              <w:rPr>
                <w:rFonts w:eastAsiaTheme="minorEastAsia"/>
                <w:lang w:eastAsia="zh-CN"/>
              </w:rPr>
              <w:t>Support for 3-antenna-port codebook-based transmission</w:t>
            </w:r>
          </w:p>
        </w:tc>
        <w:tc>
          <w:tcPr>
            <w:tcW w:w="5229" w:type="dxa"/>
          </w:tcPr>
          <w:p w14:paraId="0D59CB47" w14:textId="7765769B" w:rsidR="00E712E7" w:rsidRDefault="00E712E7" w:rsidP="004D6B1F">
            <w:pPr>
              <w:rPr>
                <w:rFonts w:eastAsiaTheme="minorEastAsia"/>
                <w:lang w:eastAsia="zh-CN"/>
              </w:rPr>
            </w:pPr>
            <w:r>
              <w:rPr>
                <w:rFonts w:eastAsiaTheme="minorEastAsia" w:hint="eastAsia"/>
                <w:lang w:eastAsia="zh-CN"/>
              </w:rPr>
              <w:t>N</w:t>
            </w:r>
            <w:r>
              <w:rPr>
                <w:rFonts w:eastAsiaTheme="minorEastAsia"/>
                <w:lang w:eastAsia="zh-CN"/>
              </w:rPr>
              <w:t>o</w:t>
            </w:r>
          </w:p>
        </w:tc>
      </w:tr>
      <w:tr w:rsidR="00E712E7" w14:paraId="01D660B4" w14:textId="77777777" w:rsidTr="00E712E7">
        <w:tc>
          <w:tcPr>
            <w:tcW w:w="5228" w:type="dxa"/>
          </w:tcPr>
          <w:p w14:paraId="23D87261" w14:textId="440697E5" w:rsidR="00E712E7" w:rsidRPr="00E712E7" w:rsidRDefault="00E712E7" w:rsidP="004D6B1F">
            <w:pPr>
              <w:rPr>
                <w:rFonts w:eastAsiaTheme="minorEastAsia"/>
                <w:lang w:val="en-US" w:eastAsia="zh-CN"/>
              </w:rPr>
            </w:pPr>
            <w:r w:rsidRPr="00E712E7">
              <w:rPr>
                <w:rFonts w:eastAsiaTheme="minorEastAsia"/>
                <w:lang w:val="en-US" w:eastAsia="zh-CN"/>
              </w:rPr>
              <w:t>Enhancement for asymmetric DL sTRP/UL mTRP scenarios</w:t>
            </w:r>
          </w:p>
        </w:tc>
        <w:tc>
          <w:tcPr>
            <w:tcW w:w="5229" w:type="dxa"/>
          </w:tcPr>
          <w:p w14:paraId="41A8BFE4" w14:textId="06AD825C" w:rsidR="00E712E7" w:rsidRDefault="00E712E7" w:rsidP="004D6B1F">
            <w:pPr>
              <w:rPr>
                <w:rFonts w:eastAsiaTheme="minorEastAsia"/>
                <w:lang w:eastAsia="zh-CN"/>
              </w:rPr>
            </w:pPr>
            <w:r>
              <w:rPr>
                <w:rFonts w:eastAsiaTheme="minorEastAsia" w:hint="eastAsia"/>
                <w:lang w:eastAsia="zh-CN"/>
              </w:rPr>
              <w:t>N</w:t>
            </w:r>
            <w:r>
              <w:rPr>
                <w:rFonts w:eastAsiaTheme="minorEastAsia"/>
                <w:lang w:eastAsia="zh-CN"/>
              </w:rPr>
              <w:t>o</w:t>
            </w:r>
          </w:p>
        </w:tc>
      </w:tr>
    </w:tbl>
    <w:p w14:paraId="36F0CEC4" w14:textId="3A69AE3E" w:rsidR="00F57802" w:rsidRDefault="00F57802" w:rsidP="00F57802">
      <w:pPr>
        <w:pStyle w:val="31"/>
        <w:spacing w:before="120" w:after="120"/>
        <w:rPr>
          <w:rFonts w:eastAsiaTheme="minorEastAsia"/>
        </w:rPr>
      </w:pPr>
      <w:r>
        <w:rPr>
          <w:rFonts w:eastAsiaTheme="minorEastAsia" w:hint="eastAsia"/>
        </w:rPr>
        <w:t>F</w:t>
      </w:r>
      <w:r>
        <w:rPr>
          <w:rFonts w:eastAsiaTheme="minorEastAsia"/>
        </w:rPr>
        <w:t>ollowing proposal is made:</w:t>
      </w:r>
    </w:p>
    <w:p w14:paraId="034E5E43" w14:textId="2A590FE4" w:rsidR="00F57802" w:rsidRDefault="00F57802" w:rsidP="00F57802">
      <w:pPr>
        <w:pStyle w:val="proposal"/>
        <w:spacing w:after="120"/>
        <w:rPr>
          <w:rFonts w:eastAsiaTheme="minorEastAsia"/>
          <w:lang w:val="en-US"/>
        </w:rPr>
      </w:pPr>
      <w:r>
        <w:rPr>
          <w:rFonts w:eastAsiaTheme="minorEastAsia" w:hint="eastAsia"/>
        </w:rPr>
        <w:t>P</w:t>
      </w:r>
      <w:r>
        <w:rPr>
          <w:rFonts w:eastAsiaTheme="minorEastAsia"/>
        </w:rPr>
        <w:t xml:space="preserve">roposal 1: Not to introduce requirements for Enhancement for UE-initiated/even-driven beam management, Support for 3-antenna-port codebook-based transmission and </w:t>
      </w:r>
      <w:r w:rsidRPr="00E712E7">
        <w:rPr>
          <w:rFonts w:eastAsiaTheme="minorEastAsia"/>
          <w:lang w:val="en-US"/>
        </w:rPr>
        <w:t>Enhancement for asymmetric DL sTRP/UL mTRP scenarios</w:t>
      </w:r>
    </w:p>
    <w:p w14:paraId="35C35A99" w14:textId="345F3BAE" w:rsidR="00F57802" w:rsidRPr="00F57802" w:rsidRDefault="00F57802" w:rsidP="00F57802">
      <w:pPr>
        <w:pStyle w:val="proposal"/>
        <w:spacing w:after="120"/>
        <w:rPr>
          <w:rFonts w:eastAsiaTheme="minorEastAsia"/>
          <w:b w:val="0"/>
          <w:bCs/>
        </w:rPr>
      </w:pPr>
      <w:r>
        <w:rPr>
          <w:rFonts w:eastAsiaTheme="minorEastAsia"/>
          <w:b w:val="0"/>
          <w:bCs/>
          <w:lang w:val="en-US"/>
        </w:rPr>
        <w:t>We will discuss features related to CSI enhancement one by one in next sub-clauses.</w:t>
      </w:r>
    </w:p>
    <w:p w14:paraId="42EC6A0F" w14:textId="4F8CB634" w:rsidR="008C6653" w:rsidRDefault="00B02560" w:rsidP="00B02560">
      <w:pPr>
        <w:pStyle w:val="20"/>
        <w:ind w:left="0"/>
        <w:rPr>
          <w:rFonts w:eastAsiaTheme="minorEastAsia"/>
          <w:lang w:eastAsia="zh-CN"/>
        </w:rPr>
      </w:pPr>
      <w:r>
        <w:rPr>
          <w:rFonts w:eastAsiaTheme="minorEastAsia"/>
          <w:lang w:eastAsia="zh-CN"/>
        </w:rPr>
        <w:t>Support up to 128 ports</w:t>
      </w:r>
    </w:p>
    <w:p w14:paraId="3FCD9EE7" w14:textId="5270C92A" w:rsidR="00B02560" w:rsidRPr="00B02560" w:rsidRDefault="00B02560" w:rsidP="00B02560">
      <w:pPr>
        <w:rPr>
          <w:rFonts w:eastAsiaTheme="minorEastAsia"/>
          <w:lang w:eastAsia="zh-CN"/>
        </w:rPr>
      </w:pPr>
      <w:r>
        <w:rPr>
          <w:rFonts w:eastAsiaTheme="minorEastAsia"/>
          <w:lang w:eastAsia="zh-CN"/>
        </w:rPr>
        <w:t>Four objectives are included in this feature, Type 1</w:t>
      </w:r>
      <w:r w:rsidR="0042171B">
        <w:rPr>
          <w:rFonts w:eastAsiaTheme="minorEastAsia"/>
          <w:lang w:eastAsia="zh-CN"/>
        </w:rPr>
        <w:t xml:space="preserve"> SP</w:t>
      </w:r>
      <w:r>
        <w:rPr>
          <w:rFonts w:eastAsiaTheme="minorEastAsia"/>
          <w:lang w:eastAsia="zh-CN"/>
        </w:rPr>
        <w:t xml:space="preserve"> codebook refinement, Type II codebook refinement, extension of CRI(s)-based CSI reporting and SRS port grouping.</w:t>
      </w:r>
      <w:r w:rsidR="0042171B">
        <w:rPr>
          <w:rFonts w:eastAsiaTheme="minorEastAsia"/>
          <w:lang w:eastAsia="zh-CN"/>
        </w:rPr>
        <w:t xml:space="preserve"> </w:t>
      </w:r>
      <w:r>
        <w:rPr>
          <w:rFonts w:eastAsiaTheme="minorEastAsia"/>
          <w:lang w:eastAsia="zh-CN"/>
        </w:rPr>
        <w:t xml:space="preserve">There are two schemes introduced for </w:t>
      </w:r>
      <w:r w:rsidR="0042171B">
        <w:rPr>
          <w:rFonts w:eastAsiaTheme="minorEastAsia"/>
          <w:lang w:eastAsia="zh-CN"/>
        </w:rPr>
        <w:t>Type 1 SP codebook refinement, following is agreements from RAN1:</w:t>
      </w:r>
    </w:p>
    <w:tbl>
      <w:tblPr>
        <w:tblStyle w:val="af7"/>
        <w:tblW w:w="0" w:type="auto"/>
        <w:tblLook w:val="04A0" w:firstRow="1" w:lastRow="0" w:firstColumn="1" w:lastColumn="0" w:noHBand="0" w:noVBand="1"/>
      </w:tblPr>
      <w:tblGrid>
        <w:gridCol w:w="10457"/>
      </w:tblGrid>
      <w:tr w:rsidR="0042171B" w14:paraId="6887C901" w14:textId="77777777" w:rsidTr="0042171B">
        <w:tc>
          <w:tcPr>
            <w:tcW w:w="10457" w:type="dxa"/>
          </w:tcPr>
          <w:p w14:paraId="66D90442" w14:textId="77777777" w:rsidR="0042171B" w:rsidRPr="0060596B" w:rsidRDefault="0042171B" w:rsidP="0042171B">
            <w:pPr>
              <w:rPr>
                <w:rFonts w:ascii="Times" w:hAnsi="Times"/>
                <w:iCs/>
                <w:lang w:eastAsia="x-none"/>
              </w:rPr>
            </w:pPr>
            <w:r w:rsidRPr="0060596B">
              <w:rPr>
                <w:rFonts w:ascii="Times" w:hAnsi="Times"/>
                <w:iCs/>
                <w:highlight w:val="green"/>
                <w:lang w:eastAsia="x-none"/>
              </w:rPr>
              <w:t>Agreement</w:t>
            </w:r>
          </w:p>
          <w:p w14:paraId="2E853EEE" w14:textId="77777777" w:rsidR="0042171B" w:rsidRPr="0060596B" w:rsidRDefault="0042171B" w:rsidP="0042171B">
            <w:pPr>
              <w:snapToGrid w:val="0"/>
              <w:rPr>
                <w:rFonts w:eastAsia="宋体"/>
                <w:iCs/>
              </w:rPr>
            </w:pPr>
            <w:r w:rsidRPr="0060596B">
              <w:rPr>
                <w:rFonts w:eastAsia="宋体"/>
                <w:iCs/>
              </w:rPr>
              <w:t xml:space="preserve">For the Rel-19 Type-I single-panel (SP) codebook refinement for </w:t>
            </w:r>
            <w:r w:rsidRPr="0060596B">
              <w:rPr>
                <w:rFonts w:eastAsia="宋体"/>
                <w:iCs/>
                <w:color w:val="FF0000"/>
              </w:rPr>
              <w:t xml:space="preserve">48, 64, and 128 </w:t>
            </w:r>
            <w:r w:rsidRPr="0060596B">
              <w:rPr>
                <w:rFonts w:eastAsia="宋体"/>
                <w:iCs/>
              </w:rPr>
              <w:t>CSI-RS ports, for RI=1-4, support the following:</w:t>
            </w:r>
          </w:p>
          <w:p w14:paraId="48CBF9F7" w14:textId="77777777" w:rsidR="0042171B" w:rsidRPr="0060596B" w:rsidRDefault="0042171B" w:rsidP="0042171B">
            <w:pPr>
              <w:numPr>
                <w:ilvl w:val="0"/>
                <w:numId w:val="32"/>
              </w:numPr>
              <w:snapToGrid w:val="0"/>
              <w:spacing w:after="0"/>
              <w:rPr>
                <w:rFonts w:eastAsia="宋体"/>
              </w:rPr>
            </w:pPr>
            <w:r w:rsidRPr="0060596B">
              <w:rPr>
                <w:rFonts w:eastAsia="宋体"/>
              </w:rPr>
              <w:t>Scheme-A (based on Scheme1 in RAN1#116 agreement): Adding new (N</w:t>
            </w:r>
            <w:r w:rsidRPr="0060596B">
              <w:rPr>
                <w:rFonts w:eastAsia="宋体"/>
                <w:vertAlign w:val="subscript"/>
              </w:rPr>
              <w:t>1</w:t>
            </w:r>
            <w:r w:rsidRPr="0060596B">
              <w:rPr>
                <w:rFonts w:eastAsia="宋体"/>
              </w:rPr>
              <w:t>, N</w:t>
            </w:r>
            <w:r w:rsidRPr="0060596B">
              <w:rPr>
                <w:rFonts w:eastAsia="宋体"/>
                <w:vertAlign w:val="subscript"/>
              </w:rPr>
              <w:t>2</w:t>
            </w:r>
            <w:r w:rsidRPr="0060596B">
              <w:rPr>
                <w:rFonts w:eastAsia="宋体"/>
              </w:rPr>
              <w:t>) values for the Rel-15 Type-I single-panel codebook mode-1 (L=1) where 2N</w:t>
            </w:r>
            <w:r w:rsidRPr="0060596B">
              <w:rPr>
                <w:rFonts w:eastAsia="宋体"/>
                <w:vertAlign w:val="subscript"/>
              </w:rPr>
              <w:t>1</w:t>
            </w:r>
            <w:r w:rsidRPr="0060596B">
              <w:rPr>
                <w:rFonts w:eastAsia="宋体"/>
              </w:rPr>
              <w:t>N</w:t>
            </w:r>
            <w:r w:rsidRPr="0060596B">
              <w:rPr>
                <w:rFonts w:eastAsia="宋体"/>
                <w:vertAlign w:val="subscript"/>
              </w:rPr>
              <w:t>2</w:t>
            </w:r>
            <w:r w:rsidRPr="0060596B">
              <w:rPr>
                <w:rFonts w:eastAsia="宋体"/>
              </w:rPr>
              <w:t xml:space="preserve"> (&gt;32) is the total number of CSI-RS ports across aggregated NZP CSI-RS resources, and for rank-3/4, follow legacy mechanisms for &lt;16 ports</w:t>
            </w:r>
          </w:p>
          <w:p w14:paraId="544159D6" w14:textId="77777777" w:rsidR="0042171B" w:rsidRPr="0060596B" w:rsidRDefault="0042171B" w:rsidP="0042171B">
            <w:pPr>
              <w:numPr>
                <w:ilvl w:val="0"/>
                <w:numId w:val="31"/>
              </w:numPr>
              <w:snapToGrid w:val="0"/>
              <w:spacing w:after="0"/>
              <w:rPr>
                <w:rFonts w:eastAsia="宋体"/>
              </w:rPr>
            </w:pPr>
            <w:r w:rsidRPr="0060596B">
              <w:rPr>
                <w:rFonts w:eastAsia="宋体"/>
              </w:rPr>
              <w:t>Scheme-B (based on Scheme2 in RAN1#116 agreement): Adding new (N</w:t>
            </w:r>
            <w:r w:rsidRPr="0060596B">
              <w:rPr>
                <w:rFonts w:eastAsia="宋体"/>
                <w:vertAlign w:val="subscript"/>
              </w:rPr>
              <w:t>1</w:t>
            </w:r>
            <w:r w:rsidRPr="0060596B">
              <w:rPr>
                <w:rFonts w:eastAsia="宋体"/>
              </w:rPr>
              <w:t>, N</w:t>
            </w:r>
            <w:r w:rsidRPr="0060596B">
              <w:rPr>
                <w:rFonts w:eastAsia="宋体"/>
                <w:vertAlign w:val="subscript"/>
              </w:rPr>
              <w:t>2</w:t>
            </w:r>
            <w:r w:rsidRPr="0060596B">
              <w:rPr>
                <w:rFonts w:eastAsia="宋体"/>
              </w:rPr>
              <w:t>) values where 2N</w:t>
            </w:r>
            <w:r w:rsidRPr="0060596B">
              <w:rPr>
                <w:rFonts w:eastAsia="宋体"/>
                <w:vertAlign w:val="subscript"/>
              </w:rPr>
              <w:t>1</w:t>
            </w:r>
            <w:r w:rsidRPr="0060596B">
              <w:rPr>
                <w:rFonts w:eastAsia="宋体"/>
              </w:rPr>
              <w:t>N</w:t>
            </w:r>
            <w:r w:rsidRPr="0060596B">
              <w:rPr>
                <w:rFonts w:eastAsia="宋体"/>
                <w:vertAlign w:val="subscript"/>
              </w:rPr>
              <w:t>2</w:t>
            </w:r>
            <w:r w:rsidRPr="0060596B">
              <w:rPr>
                <w:rFonts w:eastAsia="宋体"/>
              </w:rPr>
              <w:t xml:space="preserve"> (&gt;32) is the total number of CSI-RS ports across aggregated NZP CSI-RS resources, and</w:t>
            </w:r>
          </w:p>
          <w:p w14:paraId="6A20502A" w14:textId="77777777" w:rsidR="0042171B" w:rsidRPr="0060596B" w:rsidRDefault="0042171B" w:rsidP="0042171B">
            <w:pPr>
              <w:numPr>
                <w:ilvl w:val="1"/>
                <w:numId w:val="31"/>
              </w:numPr>
              <w:snapToGrid w:val="0"/>
              <w:spacing w:after="0"/>
              <w:rPr>
                <w:rFonts w:eastAsia="宋体"/>
              </w:rPr>
            </w:pPr>
            <w:r w:rsidRPr="0060596B">
              <w:rPr>
                <w:rFonts w:eastAsia="宋体"/>
              </w:rPr>
              <w:t>W</w:t>
            </w:r>
            <w:r w:rsidRPr="0060596B">
              <w:rPr>
                <w:rFonts w:eastAsia="宋体"/>
                <w:vertAlign w:val="subscript"/>
              </w:rPr>
              <w:t>1</w:t>
            </w:r>
            <w:r w:rsidRPr="0060596B">
              <w:rPr>
                <w:rFonts w:eastAsia="宋体"/>
              </w:rPr>
              <w:t xml:space="preserve"> structure: </w:t>
            </w:r>
          </w:p>
          <w:p w14:paraId="74B04AE6" w14:textId="77777777" w:rsidR="0042171B" w:rsidRPr="0060596B" w:rsidRDefault="0042171B" w:rsidP="0042171B">
            <w:pPr>
              <w:numPr>
                <w:ilvl w:val="2"/>
                <w:numId w:val="31"/>
              </w:numPr>
              <w:snapToGrid w:val="0"/>
              <w:spacing w:after="0"/>
              <w:rPr>
                <w:rFonts w:eastAsia="宋体"/>
              </w:rPr>
            </w:pPr>
            <w:r w:rsidRPr="0060596B">
              <w:rPr>
                <w:rFonts w:eastAsia="宋体"/>
              </w:rPr>
              <w:t>For each layer, reuse legacy Rel-16 eType-II SD basis with L=1 to determine the DFT-based SD basis candidates</w:t>
            </w:r>
          </w:p>
          <w:p w14:paraId="2A364C1F" w14:textId="77777777" w:rsidR="0042171B" w:rsidRPr="0060596B" w:rsidRDefault="0042171B" w:rsidP="0042171B">
            <w:pPr>
              <w:numPr>
                <w:ilvl w:val="2"/>
                <w:numId w:val="31"/>
              </w:numPr>
              <w:snapToGrid w:val="0"/>
              <w:spacing w:after="0"/>
              <w:rPr>
                <w:rFonts w:eastAsia="宋体"/>
              </w:rPr>
            </w:pPr>
            <w:r w:rsidRPr="0060596B">
              <w:rPr>
                <w:rFonts w:eastAsia="宋体"/>
              </w:rPr>
              <w:t>For 1&lt;RI≤4, L=1 SD basis vector is independently selected for different layers</w:t>
            </w:r>
          </w:p>
          <w:p w14:paraId="001310C4" w14:textId="77777777" w:rsidR="0042171B" w:rsidRPr="0060596B" w:rsidRDefault="0042171B" w:rsidP="0042171B">
            <w:pPr>
              <w:numPr>
                <w:ilvl w:val="3"/>
                <w:numId w:val="31"/>
              </w:numPr>
              <w:snapToGrid w:val="0"/>
              <w:spacing w:after="0"/>
              <w:rPr>
                <w:rFonts w:eastAsia="宋体"/>
              </w:rPr>
            </w:pPr>
            <w:r w:rsidRPr="0060596B">
              <w:rPr>
                <w:rFonts w:eastAsia="宋体"/>
              </w:rPr>
              <w:t>The SD basis selection indication includes layer-common (q</w:t>
            </w:r>
            <w:proofErr w:type="gramStart"/>
            <w:r w:rsidRPr="0060596B">
              <w:rPr>
                <w:rFonts w:eastAsia="宋体"/>
                <w:vertAlign w:val="subscript"/>
              </w:rPr>
              <w:t>1</w:t>
            </w:r>
            <w:r w:rsidRPr="0060596B">
              <w:rPr>
                <w:rFonts w:eastAsia="宋体"/>
              </w:rPr>
              <w:t>,q</w:t>
            </w:r>
            <w:proofErr w:type="gramEnd"/>
            <w:r w:rsidRPr="0060596B">
              <w:rPr>
                <w:rFonts w:eastAsia="宋体"/>
                <w:vertAlign w:val="subscript"/>
              </w:rPr>
              <w:t>2</w:t>
            </w:r>
            <w:r w:rsidRPr="0060596B">
              <w:rPr>
                <w:rFonts w:eastAsia="宋体"/>
              </w:rPr>
              <w:t xml:space="preserve">) and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e>
                      </m:d>
                    </m:e>
                  </m:func>
                </m:e>
              </m:d>
            </m:oMath>
            <w:r w:rsidRPr="0060596B">
              <w:rPr>
                <w:rFonts w:eastAsia="宋体"/>
              </w:rPr>
              <w:t xml:space="preserve"> bits for each layer</w:t>
            </w:r>
          </w:p>
          <w:p w14:paraId="7676D7F6" w14:textId="77777777" w:rsidR="0042171B" w:rsidRPr="0060596B" w:rsidRDefault="0042171B" w:rsidP="0042171B">
            <w:pPr>
              <w:numPr>
                <w:ilvl w:val="3"/>
                <w:numId w:val="31"/>
              </w:numPr>
              <w:snapToGrid w:val="0"/>
              <w:spacing w:after="0"/>
              <w:rPr>
                <w:rFonts w:eastAsia="宋体"/>
              </w:rPr>
            </w:pPr>
            <w:r w:rsidRPr="0060596B">
              <w:rPr>
                <w:rFonts w:eastAsia="宋体"/>
              </w:rPr>
              <w:lastRenderedPageBreak/>
              <w:t>Note: This implies that each of the SD basis vectors is selected from a group of N</w:t>
            </w:r>
            <w:r w:rsidRPr="0060596B">
              <w:rPr>
                <w:rFonts w:eastAsia="宋体"/>
                <w:vertAlign w:val="subscript"/>
              </w:rPr>
              <w:t>1</w:t>
            </w:r>
            <w:r w:rsidRPr="0060596B">
              <w:rPr>
                <w:rFonts w:eastAsia="宋体"/>
              </w:rPr>
              <w:t>N</w:t>
            </w:r>
            <w:r w:rsidRPr="0060596B">
              <w:rPr>
                <w:rFonts w:eastAsia="宋体"/>
                <w:vertAlign w:val="subscript"/>
              </w:rPr>
              <w:t>2</w:t>
            </w:r>
            <w:r w:rsidRPr="0060596B">
              <w:rPr>
                <w:rFonts w:eastAsia="宋体"/>
              </w:rPr>
              <w:t xml:space="preserve"> orthogonal basis vectors</w:t>
            </w:r>
          </w:p>
          <w:p w14:paraId="754A7DF2" w14:textId="77777777" w:rsidR="0042171B" w:rsidRDefault="0042171B" w:rsidP="0042171B">
            <w:pPr>
              <w:rPr>
                <w:rFonts w:eastAsia="宋体"/>
              </w:rPr>
            </w:pPr>
            <w:r w:rsidRPr="0060596B">
              <w:rPr>
                <w:rFonts w:eastAsia="宋体"/>
              </w:rPr>
              <w:t>W</w:t>
            </w:r>
            <w:r w:rsidRPr="0060596B">
              <w:rPr>
                <w:rFonts w:eastAsia="宋体"/>
                <w:vertAlign w:val="subscript"/>
              </w:rPr>
              <w:t>2</w:t>
            </w:r>
            <w:r w:rsidRPr="0060596B">
              <w:rPr>
                <w:rFonts w:eastAsia="宋体"/>
              </w:rPr>
              <w:t xml:space="preserve"> structure: Layer-specific inter-polarization co-phasing with the alphabet {+1, +j, -1, -j}</w:t>
            </w:r>
          </w:p>
          <w:p w14:paraId="243BD094" w14:textId="77777777" w:rsidR="0042171B" w:rsidRDefault="0042171B" w:rsidP="0042171B">
            <w:pPr>
              <w:rPr>
                <w:rFonts w:eastAsia="宋体"/>
                <w:lang w:eastAsia="zh-CN"/>
              </w:rPr>
            </w:pPr>
          </w:p>
          <w:p w14:paraId="6FC2C009" w14:textId="77777777" w:rsidR="0042171B" w:rsidRPr="0060596B" w:rsidRDefault="0042171B" w:rsidP="0042171B">
            <w:pPr>
              <w:snapToGrid w:val="0"/>
              <w:rPr>
                <w:bCs/>
                <w:highlight w:val="green"/>
              </w:rPr>
            </w:pPr>
            <w:r w:rsidRPr="0060596B">
              <w:rPr>
                <w:bCs/>
                <w:highlight w:val="green"/>
              </w:rPr>
              <w:t>Agreement</w:t>
            </w:r>
          </w:p>
          <w:p w14:paraId="1D4E167A" w14:textId="77777777" w:rsidR="0042171B" w:rsidRPr="0060596B" w:rsidRDefault="0042171B" w:rsidP="0042171B">
            <w:pPr>
              <w:snapToGrid w:val="0"/>
              <w:rPr>
                <w:rFonts w:eastAsia="Malgun Gothic"/>
              </w:rPr>
            </w:pPr>
            <w:r w:rsidRPr="0060596B">
              <w:rPr>
                <w:rFonts w:eastAsia="Malgun Gothic"/>
                <w:lang w:eastAsia="zh-TW"/>
              </w:rPr>
              <w:t>For the Rel-19 Type-I SP codebook refinement for 48, 64, and 128 CSI-RS ports with RI=5-8, support the following schemes:</w:t>
            </w:r>
          </w:p>
          <w:p w14:paraId="57C10DE0" w14:textId="77777777" w:rsidR="0042171B" w:rsidRPr="0060596B" w:rsidRDefault="0042171B" w:rsidP="0042171B">
            <w:pPr>
              <w:numPr>
                <w:ilvl w:val="0"/>
                <w:numId w:val="33"/>
              </w:numPr>
              <w:snapToGrid w:val="0"/>
              <w:spacing w:after="0"/>
              <w:rPr>
                <w:lang w:eastAsia="zh-CN"/>
              </w:rPr>
            </w:pPr>
            <w:r w:rsidRPr="0060596B">
              <w:rPr>
                <w:lang w:eastAsia="zh-CN"/>
              </w:rPr>
              <w:t>The same O</w:t>
            </w:r>
            <w:r w:rsidRPr="0060596B">
              <w:rPr>
                <w:vertAlign w:val="subscript"/>
                <w:lang w:eastAsia="zh-CN"/>
              </w:rPr>
              <w:t>1</w:t>
            </w:r>
            <w:r w:rsidRPr="0060596B">
              <w:rPr>
                <w:lang w:eastAsia="zh-CN"/>
              </w:rPr>
              <w:t>=O</w:t>
            </w:r>
            <w:r w:rsidRPr="0060596B">
              <w:rPr>
                <w:vertAlign w:val="subscript"/>
                <w:lang w:eastAsia="zh-CN"/>
              </w:rPr>
              <w:t>2</w:t>
            </w:r>
            <w:r w:rsidRPr="0060596B">
              <w:rPr>
                <w:lang w:eastAsia="zh-CN"/>
              </w:rPr>
              <w:t xml:space="preserve"> value(s) as RI=1-4 are supported </w:t>
            </w:r>
          </w:p>
          <w:p w14:paraId="243E3620" w14:textId="77777777" w:rsidR="0042171B" w:rsidRPr="0060596B" w:rsidRDefault="0042171B" w:rsidP="0042171B">
            <w:pPr>
              <w:numPr>
                <w:ilvl w:val="0"/>
                <w:numId w:val="33"/>
              </w:numPr>
              <w:snapToGrid w:val="0"/>
              <w:spacing w:after="0"/>
              <w:contextualSpacing/>
              <w:rPr>
                <w:lang w:eastAsia="zh-TW"/>
              </w:rPr>
            </w:pPr>
            <w:r w:rsidRPr="0060596B">
              <w:rPr>
                <w:lang w:eastAsia="zh-TW"/>
              </w:rPr>
              <w:t>Scheme-A (based on Scheme3 described in RAN1#116bis):</w:t>
            </w:r>
          </w:p>
          <w:p w14:paraId="01AF24BF" w14:textId="77777777" w:rsidR="0042171B" w:rsidRPr="0060596B" w:rsidRDefault="0042171B" w:rsidP="0042171B">
            <w:pPr>
              <w:numPr>
                <w:ilvl w:val="1"/>
                <w:numId w:val="33"/>
              </w:numPr>
              <w:snapToGrid w:val="0"/>
              <w:spacing w:after="0"/>
              <w:contextualSpacing/>
              <w:rPr>
                <w:lang w:eastAsia="zh-TW"/>
              </w:rPr>
            </w:pPr>
            <w:r w:rsidRPr="0060596B">
              <w:rPr>
                <w:lang w:eastAsia="zh-CN"/>
              </w:rPr>
              <w:t>W</w:t>
            </w:r>
            <w:r w:rsidRPr="0060596B">
              <w:rPr>
                <w:vertAlign w:val="subscript"/>
                <w:lang w:eastAsia="zh-CN"/>
              </w:rPr>
              <w:t>1</w:t>
            </w:r>
            <w:r w:rsidRPr="0060596B">
              <w:rPr>
                <w:lang w:eastAsia="zh-CN"/>
              </w:rPr>
              <w:t xml:space="preserve"> structure:</w:t>
            </w:r>
          </w:p>
          <w:p w14:paraId="372172ED" w14:textId="77777777" w:rsidR="0042171B" w:rsidRPr="0060596B" w:rsidRDefault="0042171B" w:rsidP="0042171B">
            <w:pPr>
              <w:numPr>
                <w:ilvl w:val="2"/>
                <w:numId w:val="33"/>
              </w:numPr>
              <w:snapToGrid w:val="0"/>
              <w:spacing w:after="0"/>
              <w:contextualSpacing/>
              <w:rPr>
                <w:lang w:eastAsia="zh-TW"/>
              </w:rPr>
            </w:pPr>
            <w:r w:rsidRPr="0060596B">
              <w:rPr>
                <w:lang w:eastAsia="zh-TW"/>
              </w:rPr>
              <w:t>The 1st SD basis vector is freely selected and subsequent 2 (RI=5-6) or 3 SD basis vectors (RI=7-8) are freely selected such that they are orthogonal in at least one dimension (horizontal or vertical).</w:t>
            </w:r>
          </w:p>
          <w:p w14:paraId="1942C924" w14:textId="77777777" w:rsidR="0042171B" w:rsidRPr="0060596B" w:rsidRDefault="0042171B" w:rsidP="0042171B">
            <w:pPr>
              <w:numPr>
                <w:ilvl w:val="2"/>
                <w:numId w:val="33"/>
              </w:numPr>
              <w:snapToGrid w:val="0"/>
              <w:spacing w:after="0"/>
              <w:contextualSpacing/>
              <w:rPr>
                <w:lang w:eastAsia="zh-TW"/>
              </w:rPr>
            </w:pPr>
            <w:r w:rsidRPr="0060596B">
              <w:rPr>
                <w:lang w:eastAsia="zh-TW"/>
              </w:rPr>
              <w:t>The v layers are mapped to the selected SD basis vectors following legacy Rel-15 Type-I for RI=5-8.</w:t>
            </w:r>
          </w:p>
          <w:p w14:paraId="322B28CB" w14:textId="77777777" w:rsidR="0042171B" w:rsidRPr="0060596B" w:rsidRDefault="0042171B" w:rsidP="0042171B">
            <w:pPr>
              <w:numPr>
                <w:ilvl w:val="1"/>
                <w:numId w:val="33"/>
              </w:numPr>
              <w:snapToGrid w:val="0"/>
              <w:spacing w:after="0"/>
              <w:rPr>
                <w:lang w:eastAsia="zh-CN"/>
              </w:rPr>
            </w:pPr>
            <w:r w:rsidRPr="0060596B">
              <w:rPr>
                <w:lang w:eastAsia="zh-CN"/>
              </w:rPr>
              <w:t>W</w:t>
            </w:r>
            <w:r w:rsidRPr="0060596B">
              <w:rPr>
                <w:vertAlign w:val="subscript"/>
                <w:lang w:eastAsia="zh-CN"/>
              </w:rPr>
              <w:t>2</w:t>
            </w:r>
            <w:r w:rsidRPr="0060596B">
              <w:rPr>
                <w:lang w:eastAsia="zh-CN"/>
              </w:rPr>
              <w:t xml:space="preserve"> structure:</w:t>
            </w:r>
          </w:p>
          <w:p w14:paraId="3CC8CEDC" w14:textId="77777777" w:rsidR="0042171B" w:rsidRPr="0060596B" w:rsidRDefault="0042171B" w:rsidP="0042171B">
            <w:pPr>
              <w:numPr>
                <w:ilvl w:val="2"/>
                <w:numId w:val="33"/>
              </w:numPr>
              <w:snapToGrid w:val="0"/>
              <w:spacing w:after="0"/>
              <w:contextualSpacing/>
            </w:pPr>
            <w:r w:rsidRPr="0060596B">
              <w:rPr>
                <w:lang w:eastAsia="zh-TW"/>
              </w:rPr>
              <w:t>Following legacy Rel-15 Type-I RI=5-8</w:t>
            </w:r>
          </w:p>
          <w:p w14:paraId="7EB4A2F6" w14:textId="77777777" w:rsidR="0042171B" w:rsidRPr="0060596B" w:rsidRDefault="0042171B" w:rsidP="0042171B">
            <w:pPr>
              <w:numPr>
                <w:ilvl w:val="0"/>
                <w:numId w:val="33"/>
              </w:numPr>
              <w:snapToGrid w:val="0"/>
              <w:spacing w:after="0"/>
              <w:contextualSpacing/>
              <w:rPr>
                <w:lang w:eastAsia="zh-TW"/>
              </w:rPr>
            </w:pPr>
            <w:r w:rsidRPr="0060596B">
              <w:rPr>
                <w:lang w:eastAsia="zh-TW"/>
              </w:rPr>
              <w:t>Scheme-B (based on Scheme2 described in RAN1#116bis):</w:t>
            </w:r>
          </w:p>
          <w:p w14:paraId="72DCBDC9" w14:textId="77777777" w:rsidR="0042171B" w:rsidRPr="0060596B" w:rsidRDefault="0042171B" w:rsidP="0042171B">
            <w:pPr>
              <w:numPr>
                <w:ilvl w:val="1"/>
                <w:numId w:val="33"/>
              </w:numPr>
              <w:snapToGrid w:val="0"/>
              <w:spacing w:after="0"/>
              <w:rPr>
                <w:lang w:eastAsia="zh-CN"/>
              </w:rPr>
            </w:pPr>
            <w:r w:rsidRPr="0060596B">
              <w:rPr>
                <w:lang w:eastAsia="zh-CN"/>
              </w:rPr>
              <w:t>W</w:t>
            </w:r>
            <w:r w:rsidRPr="0060596B">
              <w:rPr>
                <w:vertAlign w:val="subscript"/>
                <w:lang w:eastAsia="zh-CN"/>
              </w:rPr>
              <w:t>1</w:t>
            </w:r>
            <w:r w:rsidRPr="0060596B">
              <w:rPr>
                <w:lang w:eastAsia="zh-CN"/>
              </w:rPr>
              <w:t xml:space="preserve"> structure: </w:t>
            </w:r>
          </w:p>
          <w:p w14:paraId="1969C321" w14:textId="77777777" w:rsidR="0042171B" w:rsidRPr="0060596B" w:rsidRDefault="0042171B" w:rsidP="0042171B">
            <w:pPr>
              <w:numPr>
                <w:ilvl w:val="2"/>
                <w:numId w:val="33"/>
              </w:numPr>
              <w:snapToGrid w:val="0"/>
              <w:spacing w:after="0"/>
              <w:rPr>
                <w:lang w:eastAsia="zh-CN"/>
              </w:rPr>
            </w:pPr>
            <w:r w:rsidRPr="0060596B">
              <w:rPr>
                <w:lang w:eastAsia="zh-CN"/>
              </w:rPr>
              <w:t>Independent selection of different ceil(</w:t>
            </w:r>
            <w:r w:rsidRPr="0060596B">
              <w:rPr>
                <w:i/>
                <w:lang w:eastAsia="zh-CN"/>
              </w:rPr>
              <w:t>v</w:t>
            </w:r>
            <w:r w:rsidRPr="0060596B">
              <w:rPr>
                <w:lang w:eastAsia="zh-CN"/>
              </w:rPr>
              <w:t xml:space="preserve">/2) SD basis vectors for RI = </w:t>
            </w:r>
            <w:r w:rsidRPr="0060596B">
              <w:rPr>
                <w:i/>
                <w:lang w:eastAsia="zh-CN"/>
              </w:rPr>
              <w:t>v</w:t>
            </w:r>
            <w:r w:rsidRPr="0060596B">
              <w:rPr>
                <w:lang w:eastAsia="zh-CN"/>
              </w:rPr>
              <w:t xml:space="preserve">, where each SD basis vector is applied to two respective layers </w:t>
            </w:r>
            <w:r w:rsidRPr="0060596B">
              <w:rPr>
                <w:lang w:eastAsia="zh-TW"/>
              </w:rPr>
              <w:t>following legacy Rel-15 Type-I for RI=5-8,</w:t>
            </w:r>
            <w:r w:rsidRPr="0060596B">
              <w:rPr>
                <w:lang w:eastAsia="zh-CN"/>
              </w:rPr>
              <w:t xml:space="preserve"> except that, if </w:t>
            </w:r>
            <w:r w:rsidRPr="0060596B">
              <w:rPr>
                <w:i/>
                <w:lang w:eastAsia="zh-CN"/>
              </w:rPr>
              <w:t>v</w:t>
            </w:r>
            <w:r w:rsidRPr="0060596B">
              <w:rPr>
                <w:lang w:eastAsia="zh-CN"/>
              </w:rPr>
              <w:t xml:space="preserve"> is odd, the last SD basis vector is applied to the orphan layer. </w:t>
            </w:r>
          </w:p>
          <w:p w14:paraId="096F8D40" w14:textId="77777777" w:rsidR="0042171B" w:rsidRPr="0060596B" w:rsidRDefault="0042171B" w:rsidP="0042171B">
            <w:pPr>
              <w:numPr>
                <w:ilvl w:val="3"/>
                <w:numId w:val="33"/>
              </w:numPr>
              <w:snapToGrid w:val="0"/>
              <w:spacing w:after="0"/>
              <w:rPr>
                <w:lang w:eastAsia="zh-CN"/>
              </w:rPr>
            </w:pPr>
            <w:r w:rsidRPr="0060596B">
              <w:rPr>
                <w:lang w:eastAsia="zh-CN"/>
              </w:rPr>
              <w:t xml:space="preserve">FFS: mapping between the orphan layer and its selected SD basis vector and, if needed, UE reporting of the selection </w:t>
            </w:r>
          </w:p>
          <w:p w14:paraId="178A95F0" w14:textId="77777777" w:rsidR="0042171B" w:rsidRPr="0060596B" w:rsidRDefault="0042171B" w:rsidP="0042171B">
            <w:pPr>
              <w:numPr>
                <w:ilvl w:val="3"/>
                <w:numId w:val="33"/>
              </w:numPr>
              <w:snapToGrid w:val="0"/>
              <w:spacing w:after="0"/>
              <w:rPr>
                <w:lang w:eastAsia="zh-CN"/>
              </w:rPr>
            </w:pPr>
            <w:r w:rsidRPr="0060596B">
              <w:rPr>
                <w:lang w:eastAsia="zh-CN"/>
              </w:rPr>
              <w:t>FFS: support of 4 selected SD basis vectors for RI=5-6</w:t>
            </w:r>
          </w:p>
          <w:p w14:paraId="3AA6C8D1" w14:textId="77777777" w:rsidR="0042171B" w:rsidRPr="0060596B" w:rsidRDefault="0042171B" w:rsidP="0042171B">
            <w:pPr>
              <w:numPr>
                <w:ilvl w:val="2"/>
                <w:numId w:val="33"/>
              </w:numPr>
              <w:snapToGrid w:val="0"/>
              <w:spacing w:after="0"/>
              <w:rPr>
                <w:lang w:eastAsia="zh-CN"/>
              </w:rPr>
            </w:pPr>
            <w:r w:rsidRPr="0060596B">
              <w:rPr>
                <w:lang w:eastAsia="zh-CN"/>
              </w:rPr>
              <w:t>The SD basis vectors are freely selected from a group of N</w:t>
            </w:r>
            <w:r w:rsidRPr="0060596B">
              <w:rPr>
                <w:vertAlign w:val="subscript"/>
                <w:lang w:eastAsia="zh-CN"/>
              </w:rPr>
              <w:t>1</w:t>
            </w:r>
            <w:r w:rsidRPr="0060596B">
              <w:rPr>
                <w:lang w:eastAsia="zh-CN"/>
              </w:rPr>
              <w:t>N</w:t>
            </w:r>
            <w:r w:rsidRPr="0060596B">
              <w:rPr>
                <w:vertAlign w:val="subscript"/>
                <w:lang w:eastAsia="zh-CN"/>
              </w:rPr>
              <w:t>2</w:t>
            </w:r>
            <w:r w:rsidRPr="0060596B">
              <w:rPr>
                <w:lang w:eastAsia="zh-CN"/>
              </w:rPr>
              <w:t xml:space="preserve"> orthogonal SD DFT basis vectors via combinatorial indication, as well as a layer-common</w:t>
            </w:r>
            <w:r w:rsidRPr="0060596B">
              <w:rPr>
                <w:rFonts w:eastAsia="宋体"/>
              </w:rPr>
              <w:t xml:space="preserve"> (q</w:t>
            </w:r>
            <w:proofErr w:type="gramStart"/>
            <w:r w:rsidRPr="0060596B">
              <w:rPr>
                <w:rFonts w:eastAsia="宋体"/>
                <w:vertAlign w:val="subscript"/>
              </w:rPr>
              <w:t>1</w:t>
            </w:r>
            <w:r w:rsidRPr="0060596B">
              <w:rPr>
                <w:rFonts w:eastAsia="宋体"/>
              </w:rPr>
              <w:t>,q</w:t>
            </w:r>
            <w:proofErr w:type="gramEnd"/>
            <w:r w:rsidRPr="0060596B">
              <w:rPr>
                <w:rFonts w:eastAsia="宋体"/>
                <w:vertAlign w:val="subscript"/>
              </w:rPr>
              <w:t>2</w:t>
            </w:r>
            <w:r w:rsidRPr="0060596B">
              <w:rPr>
                <w:rFonts w:eastAsia="宋体"/>
              </w:rPr>
              <w:t>)</w:t>
            </w:r>
            <w:r w:rsidRPr="0060596B">
              <w:rPr>
                <w:lang w:eastAsia="zh-CN"/>
              </w:rPr>
              <w:t xml:space="preserve"> </w:t>
            </w:r>
          </w:p>
          <w:p w14:paraId="2B72CF58" w14:textId="77777777" w:rsidR="0042171B" w:rsidRPr="0060596B" w:rsidRDefault="0042171B" w:rsidP="0042171B">
            <w:pPr>
              <w:numPr>
                <w:ilvl w:val="1"/>
                <w:numId w:val="33"/>
              </w:numPr>
              <w:snapToGrid w:val="0"/>
              <w:spacing w:after="0"/>
              <w:rPr>
                <w:lang w:eastAsia="zh-CN"/>
              </w:rPr>
            </w:pPr>
            <w:r w:rsidRPr="0060596B">
              <w:rPr>
                <w:lang w:eastAsia="zh-CN"/>
              </w:rPr>
              <w:t>W</w:t>
            </w:r>
            <w:r w:rsidRPr="0060596B">
              <w:rPr>
                <w:vertAlign w:val="subscript"/>
                <w:lang w:eastAsia="zh-CN"/>
              </w:rPr>
              <w:t>2</w:t>
            </w:r>
            <w:r w:rsidRPr="0060596B">
              <w:rPr>
                <w:lang w:eastAsia="zh-CN"/>
              </w:rPr>
              <w:t xml:space="preserve"> structure:</w:t>
            </w:r>
          </w:p>
          <w:p w14:paraId="6E893F81" w14:textId="77777777" w:rsidR="0042171B" w:rsidRPr="0060596B" w:rsidRDefault="0042171B" w:rsidP="0042171B">
            <w:pPr>
              <w:numPr>
                <w:ilvl w:val="2"/>
                <w:numId w:val="33"/>
              </w:numPr>
              <w:snapToGrid w:val="0"/>
              <w:spacing w:after="0"/>
              <w:rPr>
                <w:lang w:eastAsia="zh-CN"/>
              </w:rPr>
            </w:pPr>
            <w:r w:rsidRPr="0060596B">
              <w:rPr>
                <w:lang w:eastAsia="zh-CN"/>
              </w:rPr>
              <w:t xml:space="preserve">For the orphan layer, the inter-polarization co-phasing is selected from {1, j, -1, -j}  </w:t>
            </w:r>
          </w:p>
          <w:p w14:paraId="22561E38" w14:textId="77777777" w:rsidR="0042171B" w:rsidRPr="0060596B" w:rsidRDefault="0042171B" w:rsidP="0042171B">
            <w:pPr>
              <w:numPr>
                <w:ilvl w:val="2"/>
                <w:numId w:val="33"/>
              </w:numPr>
              <w:snapToGrid w:val="0"/>
              <w:spacing w:after="0"/>
              <w:rPr>
                <w:lang w:eastAsia="zh-CN"/>
              </w:rPr>
            </w:pPr>
            <w:r w:rsidRPr="0060596B">
              <w:rPr>
                <w:lang w:eastAsia="zh-CN"/>
              </w:rPr>
              <w:t>For two layers sharing a same SD basis vector, the inter-polarization co-phasing between two layers is selected from the following pairs {(1, -1), (j, -j)} to achieve inter-layer orthogonality.</w:t>
            </w:r>
          </w:p>
          <w:p w14:paraId="5CD2029D" w14:textId="77777777" w:rsidR="0042171B" w:rsidRPr="0060596B" w:rsidRDefault="0042171B" w:rsidP="0042171B">
            <w:pPr>
              <w:numPr>
                <w:ilvl w:val="0"/>
                <w:numId w:val="33"/>
              </w:numPr>
              <w:snapToGrid w:val="0"/>
              <w:spacing w:after="0"/>
              <w:rPr>
                <w:highlight w:val="yellow"/>
                <w:lang w:eastAsia="zh-CN"/>
              </w:rPr>
            </w:pPr>
            <w:r w:rsidRPr="0060596B">
              <w:rPr>
                <w:lang w:eastAsia="zh-CN"/>
              </w:rPr>
              <w:t>Only Scheme-A (RI=1-4+RI=5-8) and Scheme-B (RI=1-4+RI=5-8) are supported in Rel-19</w:t>
            </w:r>
          </w:p>
          <w:p w14:paraId="333DE505" w14:textId="25BD72F7" w:rsidR="0042171B" w:rsidRDefault="0042171B" w:rsidP="0042171B">
            <w:pPr>
              <w:rPr>
                <w:rFonts w:eastAsiaTheme="minorEastAsia"/>
                <w:lang w:eastAsia="zh-CN"/>
              </w:rPr>
            </w:pPr>
          </w:p>
        </w:tc>
      </w:tr>
    </w:tbl>
    <w:p w14:paraId="4F0C6E71" w14:textId="36DFD5A4" w:rsidR="00B02560" w:rsidRDefault="00B02560" w:rsidP="00B02560">
      <w:pPr>
        <w:rPr>
          <w:rFonts w:eastAsiaTheme="minorEastAsia"/>
          <w:lang w:eastAsia="zh-CN"/>
        </w:rPr>
      </w:pPr>
    </w:p>
    <w:p w14:paraId="4413D4C9" w14:textId="6AD4636A" w:rsidR="007C42DD" w:rsidRDefault="007C42DD" w:rsidP="007C42DD">
      <w:pPr>
        <w:pStyle w:val="aff9"/>
      </w:pPr>
      <w:r>
        <w:t>Scheme-A</w:t>
      </w:r>
    </w:p>
    <w:p w14:paraId="31CB73F4" w14:textId="4FF82EC1" w:rsidR="007C42DD" w:rsidRDefault="0042171B" w:rsidP="00EB4382">
      <w:pPr>
        <w:jc w:val="both"/>
        <w:rPr>
          <w:rFonts w:eastAsiaTheme="minorEastAsia"/>
          <w:lang w:eastAsia="zh-CN"/>
        </w:rPr>
      </w:pPr>
      <w:r>
        <w:rPr>
          <w:rFonts w:eastAsiaTheme="minorEastAsia"/>
          <w:lang w:eastAsia="zh-CN"/>
        </w:rPr>
        <w:t>For scheme-A, for rank 1~4, compared to the legacy SP type 1 codebook, the main refinement is adding new configurations for (N</w:t>
      </w:r>
      <w:proofErr w:type="gramStart"/>
      <w:r>
        <w:rPr>
          <w:rFonts w:eastAsiaTheme="minorEastAsia"/>
          <w:lang w:eastAsia="zh-CN"/>
        </w:rPr>
        <w:t>1,N</w:t>
      </w:r>
      <w:proofErr w:type="gramEnd"/>
      <w:r>
        <w:rPr>
          <w:rFonts w:eastAsiaTheme="minorEastAsia"/>
          <w:lang w:eastAsia="zh-CN"/>
        </w:rPr>
        <w:t xml:space="preserve">2) value for L=1, the codebook design is reused from Rel-15 Type I codebook. </w:t>
      </w:r>
      <w:r w:rsidR="007C42DD">
        <w:rPr>
          <w:rFonts w:eastAsiaTheme="minorEastAsia"/>
          <w:lang w:eastAsia="zh-CN"/>
        </w:rPr>
        <w:t>Hence, except for larger number of CSI-RS ports, there is no fundamental changes for codebook.</w:t>
      </w:r>
    </w:p>
    <w:p w14:paraId="34A66936" w14:textId="69D291ED" w:rsidR="007C42DD" w:rsidRDefault="007C42DD" w:rsidP="007C42DD">
      <w:pPr>
        <w:pStyle w:val="proposal"/>
        <w:spacing w:after="120"/>
        <w:rPr>
          <w:rFonts w:eastAsiaTheme="minorEastAsia"/>
        </w:rPr>
      </w:pPr>
      <w:r>
        <w:rPr>
          <w:rFonts w:eastAsiaTheme="minorEastAsia"/>
        </w:rPr>
        <w:t>Observation 1: For scheme-A and rank 1~4, there is no fundamental changes for codebook except for large number of CSI-RS ports</w:t>
      </w:r>
      <w:r w:rsidR="00C14A81">
        <w:rPr>
          <w:rFonts w:eastAsiaTheme="minorEastAsia"/>
        </w:rPr>
        <w:t>.</w:t>
      </w:r>
    </w:p>
    <w:p w14:paraId="44004D5A" w14:textId="00AFD3E4" w:rsidR="007C42DD" w:rsidRPr="007C42DD" w:rsidRDefault="00C21292" w:rsidP="00EB4382">
      <w:pPr>
        <w:jc w:val="both"/>
        <w:rPr>
          <w:rFonts w:eastAsiaTheme="minorEastAsia"/>
          <w:lang w:eastAsia="zh-CN"/>
        </w:rPr>
      </w:pPr>
      <w:r>
        <w:rPr>
          <w:rFonts w:eastAsiaTheme="minorEastAsia"/>
          <w:lang w:eastAsia="zh-CN"/>
        </w:rPr>
        <w:t>F</w:t>
      </w:r>
      <w:r w:rsidR="0042171B">
        <w:rPr>
          <w:rFonts w:eastAsiaTheme="minorEastAsia"/>
          <w:lang w:eastAsia="zh-CN"/>
        </w:rPr>
        <w:t>or rank 5-8, the</w:t>
      </w:r>
      <w:r w:rsidR="007C42DD">
        <w:rPr>
          <w:rFonts w:eastAsiaTheme="minorEastAsia"/>
          <w:lang w:eastAsia="zh-CN"/>
        </w:rPr>
        <w:t xml:space="preserve"> main change is that</w:t>
      </w:r>
      <w:r>
        <w:rPr>
          <w:rFonts w:eastAsiaTheme="minorEastAsia"/>
          <w:lang w:eastAsia="zh-CN"/>
        </w:rPr>
        <w:t xml:space="preserve"> for R15 Type1 SP codebook, the </w:t>
      </w:r>
      <w:r w:rsidR="000E3DED">
        <w:rPr>
          <w:rFonts w:eastAsiaTheme="minorEastAsia"/>
          <w:lang w:eastAsia="zh-CN"/>
        </w:rPr>
        <w:t>SD basis</w:t>
      </w:r>
      <w:r>
        <w:rPr>
          <w:rFonts w:eastAsiaTheme="minorEastAsia"/>
          <w:lang w:eastAsia="zh-CN"/>
        </w:rPr>
        <w:t xml:space="preserve"> interval is fixed, which means the beam selection for all layers should be performed jointly and for R19 codebook, the </w:t>
      </w:r>
      <w:r w:rsidRPr="0060596B">
        <w:rPr>
          <w:lang w:eastAsia="zh-TW"/>
        </w:rPr>
        <w:t>subsequent 2</w:t>
      </w:r>
      <w:r>
        <w:rPr>
          <w:lang w:eastAsia="zh-TW"/>
        </w:rPr>
        <w:t xml:space="preserve"> to 4</w:t>
      </w:r>
      <w:r>
        <w:rPr>
          <w:rFonts w:eastAsiaTheme="minorEastAsia"/>
          <w:lang w:eastAsia="zh-CN"/>
        </w:rPr>
        <w:t xml:space="preserve"> beams could be selected freely</w:t>
      </w:r>
      <w:r w:rsidR="00EB4382">
        <w:rPr>
          <w:rFonts w:eastAsiaTheme="minorEastAsia"/>
          <w:lang w:eastAsia="zh-CN"/>
        </w:rPr>
        <w:t>.</w:t>
      </w:r>
      <w:r w:rsidR="003212BA">
        <w:rPr>
          <w:rFonts w:eastAsiaTheme="minorEastAsia"/>
          <w:lang w:eastAsia="zh-CN"/>
        </w:rPr>
        <w:t xml:space="preserve"> Take 5 layers as an example, the </w:t>
      </w:r>
      <w:r w:rsidR="007C42DD">
        <w:rPr>
          <w:rFonts w:eastAsiaTheme="minorEastAsia"/>
          <w:lang w:eastAsia="zh-CN"/>
        </w:rPr>
        <w:t>indexes for three SD basis are</w:t>
      </w:r>
      <w:r w:rsidR="003212BA">
        <w:rPr>
          <w:rFonts w:eastAsiaTheme="minorEastAsia"/>
          <w:lang w:eastAsia="zh-CN"/>
        </w:rPr>
        <w:t xml:space="preserve"> </w:t>
      </w:r>
      <w:r w:rsidR="007C42DD">
        <w:rPr>
          <w:rFonts w:eastAsiaTheme="minorEastAsia"/>
          <w:lang w:eastAsia="zh-CN"/>
        </w:rPr>
        <w:t>(i</w:t>
      </w:r>
      <w:r w:rsidR="007C42DD" w:rsidRPr="007C42DD">
        <w:rPr>
          <w:rFonts w:eastAsiaTheme="minorEastAsia"/>
          <w:vertAlign w:val="subscript"/>
          <w:lang w:eastAsia="zh-CN"/>
        </w:rPr>
        <w:t>1,1</w:t>
      </w:r>
      <w:r w:rsidR="007C42DD">
        <w:rPr>
          <w:rFonts w:eastAsiaTheme="minorEastAsia"/>
          <w:lang w:eastAsia="zh-CN"/>
        </w:rPr>
        <w:t>, i</w:t>
      </w:r>
      <w:r w:rsidR="007C42DD" w:rsidRPr="007C42DD">
        <w:rPr>
          <w:rFonts w:eastAsiaTheme="minorEastAsia"/>
          <w:vertAlign w:val="subscript"/>
          <w:lang w:eastAsia="zh-CN"/>
        </w:rPr>
        <w:t>1,</w:t>
      </w:r>
      <w:r w:rsidR="007C42DD">
        <w:rPr>
          <w:rFonts w:eastAsiaTheme="minorEastAsia"/>
          <w:vertAlign w:val="subscript"/>
          <w:lang w:eastAsia="zh-CN"/>
        </w:rPr>
        <w:t>2</w:t>
      </w:r>
      <w:r w:rsidR="007C42DD">
        <w:rPr>
          <w:rFonts w:eastAsiaTheme="minorEastAsia"/>
          <w:lang w:eastAsia="zh-CN"/>
        </w:rPr>
        <w:t xml:space="preserve">), </w:t>
      </w:r>
      <w:r w:rsidR="003212BA">
        <w:rPr>
          <w:rFonts w:eastAsiaTheme="minorEastAsia"/>
          <w:lang w:eastAsia="zh-CN"/>
        </w:rPr>
        <w:t>(i</w:t>
      </w:r>
      <w:r w:rsidR="003212BA" w:rsidRPr="007C42DD">
        <w:rPr>
          <w:rFonts w:eastAsiaTheme="minorEastAsia"/>
          <w:vertAlign w:val="subscript"/>
          <w:lang w:eastAsia="zh-CN"/>
        </w:rPr>
        <w:t>1,1</w:t>
      </w:r>
      <w:r w:rsidR="007C42DD">
        <w:rPr>
          <w:rFonts w:eastAsiaTheme="minorEastAsia"/>
          <w:lang w:eastAsia="zh-CN"/>
        </w:rPr>
        <w:t>+O</w:t>
      </w:r>
      <w:r w:rsidR="007C42DD">
        <w:rPr>
          <w:rFonts w:eastAsiaTheme="minorEastAsia"/>
          <w:vertAlign w:val="subscript"/>
          <w:lang w:eastAsia="zh-CN"/>
        </w:rPr>
        <w:t>2</w:t>
      </w:r>
      <w:r w:rsidR="003212BA">
        <w:rPr>
          <w:rFonts w:eastAsiaTheme="minorEastAsia"/>
          <w:lang w:eastAsia="zh-CN"/>
        </w:rPr>
        <w:t>, i</w:t>
      </w:r>
      <w:r w:rsidR="003212BA" w:rsidRPr="007C42DD">
        <w:rPr>
          <w:rFonts w:eastAsiaTheme="minorEastAsia"/>
          <w:vertAlign w:val="subscript"/>
          <w:lang w:eastAsia="zh-CN"/>
        </w:rPr>
        <w:t>1,</w:t>
      </w:r>
      <w:r w:rsidR="007C42DD">
        <w:rPr>
          <w:rFonts w:eastAsiaTheme="minorEastAsia"/>
          <w:vertAlign w:val="subscript"/>
          <w:lang w:eastAsia="zh-CN"/>
        </w:rPr>
        <w:t>2</w:t>
      </w:r>
      <w:r w:rsidR="003212BA">
        <w:rPr>
          <w:rFonts w:eastAsiaTheme="minorEastAsia"/>
          <w:lang w:eastAsia="zh-CN"/>
        </w:rPr>
        <w:t>)</w:t>
      </w:r>
      <w:r w:rsidR="007C42DD">
        <w:rPr>
          <w:rFonts w:eastAsiaTheme="minorEastAsia"/>
          <w:lang w:eastAsia="zh-CN"/>
        </w:rPr>
        <w:t>,</w:t>
      </w:r>
      <w:r w:rsidR="007C42DD" w:rsidRPr="007C42DD">
        <w:rPr>
          <w:rFonts w:eastAsiaTheme="minorEastAsia"/>
          <w:lang w:eastAsia="zh-CN"/>
        </w:rPr>
        <w:t xml:space="preserve"> </w:t>
      </w:r>
      <w:r w:rsidR="007C42DD">
        <w:rPr>
          <w:rFonts w:eastAsiaTheme="minorEastAsia"/>
          <w:lang w:eastAsia="zh-CN"/>
        </w:rPr>
        <w:t>(i</w:t>
      </w:r>
      <w:r w:rsidR="007C42DD" w:rsidRPr="007C42DD">
        <w:rPr>
          <w:rFonts w:eastAsiaTheme="minorEastAsia"/>
          <w:vertAlign w:val="subscript"/>
          <w:lang w:eastAsia="zh-CN"/>
        </w:rPr>
        <w:t>1,1</w:t>
      </w:r>
      <w:r w:rsidR="007C42DD">
        <w:rPr>
          <w:rFonts w:eastAsiaTheme="minorEastAsia"/>
          <w:lang w:eastAsia="zh-CN"/>
        </w:rPr>
        <w:t>+</w:t>
      </w:r>
      <w:r w:rsidR="007C42DD" w:rsidRPr="007C42DD">
        <w:rPr>
          <w:rFonts w:eastAsiaTheme="minorEastAsia"/>
          <w:lang w:eastAsia="zh-CN"/>
        </w:rPr>
        <w:t xml:space="preserve"> </w:t>
      </w:r>
      <w:r w:rsidR="007C42DD">
        <w:rPr>
          <w:rFonts w:eastAsiaTheme="minorEastAsia"/>
          <w:lang w:eastAsia="zh-CN"/>
        </w:rPr>
        <w:t>O</w:t>
      </w:r>
      <w:r w:rsidR="007C42DD" w:rsidRPr="007C42DD">
        <w:rPr>
          <w:rFonts w:eastAsiaTheme="minorEastAsia"/>
          <w:vertAlign w:val="subscript"/>
          <w:lang w:eastAsia="zh-CN"/>
        </w:rPr>
        <w:t>1</w:t>
      </w:r>
      <w:r w:rsidR="007C42DD">
        <w:rPr>
          <w:rFonts w:eastAsiaTheme="minorEastAsia"/>
          <w:lang w:eastAsia="zh-CN"/>
        </w:rPr>
        <w:t>, i</w:t>
      </w:r>
      <w:r w:rsidR="007C42DD" w:rsidRPr="007C42DD">
        <w:rPr>
          <w:rFonts w:eastAsiaTheme="minorEastAsia"/>
          <w:vertAlign w:val="subscript"/>
          <w:lang w:eastAsia="zh-CN"/>
        </w:rPr>
        <w:t>1,</w:t>
      </w:r>
      <w:r w:rsidR="007C42DD">
        <w:rPr>
          <w:rFonts w:eastAsiaTheme="minorEastAsia"/>
          <w:vertAlign w:val="subscript"/>
          <w:lang w:eastAsia="zh-CN"/>
        </w:rPr>
        <w:t>2</w:t>
      </w:r>
      <w:r w:rsidR="007C42DD">
        <w:rPr>
          <w:rFonts w:eastAsiaTheme="minorEastAsia"/>
          <w:lang w:eastAsia="zh-CN"/>
        </w:rPr>
        <w:t>+O</w:t>
      </w:r>
      <w:r w:rsidR="007C42DD">
        <w:rPr>
          <w:rFonts w:eastAsiaTheme="minorEastAsia"/>
          <w:vertAlign w:val="subscript"/>
          <w:lang w:eastAsia="zh-CN"/>
        </w:rPr>
        <w:t>2</w:t>
      </w:r>
      <w:r w:rsidR="007C42DD">
        <w:rPr>
          <w:rFonts w:eastAsiaTheme="minorEastAsia"/>
          <w:lang w:eastAsia="zh-CN"/>
        </w:rPr>
        <w:t xml:space="preserve">) respectively. </w:t>
      </w:r>
      <w:r w:rsidR="00C14A81">
        <w:rPr>
          <w:rFonts w:eastAsiaTheme="minorEastAsia"/>
          <w:lang w:eastAsia="zh-CN"/>
        </w:rPr>
        <w:t>UE should perform PMI selection for three layers jointly with traversing i</w:t>
      </w:r>
      <w:r w:rsidR="00C14A81" w:rsidRPr="007C42DD">
        <w:rPr>
          <w:rFonts w:eastAsiaTheme="minorEastAsia"/>
          <w:vertAlign w:val="subscript"/>
          <w:lang w:eastAsia="zh-CN"/>
        </w:rPr>
        <w:t>1,1</w:t>
      </w:r>
      <w:r w:rsidR="00C14A81">
        <w:rPr>
          <w:rFonts w:eastAsiaTheme="minorEastAsia"/>
          <w:lang w:eastAsia="zh-CN"/>
        </w:rPr>
        <w:t xml:space="preserve"> and i</w:t>
      </w:r>
      <w:r w:rsidR="00C14A81" w:rsidRPr="007C42DD">
        <w:rPr>
          <w:rFonts w:eastAsiaTheme="minorEastAsia"/>
          <w:vertAlign w:val="subscript"/>
          <w:lang w:eastAsia="zh-CN"/>
        </w:rPr>
        <w:t>1,</w:t>
      </w:r>
      <w:r w:rsidR="00C14A81">
        <w:rPr>
          <w:rFonts w:eastAsiaTheme="minorEastAsia"/>
          <w:vertAlign w:val="subscript"/>
          <w:lang w:eastAsia="zh-CN"/>
        </w:rPr>
        <w:t>2</w:t>
      </w:r>
    </w:p>
    <w:p w14:paraId="605914AA" w14:textId="77777777" w:rsidR="003212BA" w:rsidRPr="0048482F" w:rsidRDefault="003212BA" w:rsidP="003212BA">
      <w:pPr>
        <w:pStyle w:val="TH"/>
        <w:rPr>
          <w:i/>
          <w:color w:val="000000"/>
          <w:lang w:val="en-US"/>
        </w:rPr>
      </w:pPr>
      <w:r w:rsidRPr="0048482F">
        <w:rPr>
          <w:color w:val="000000"/>
        </w:rPr>
        <w:t>Table 5.2.</w:t>
      </w:r>
      <w:r w:rsidRPr="0048482F">
        <w:rPr>
          <w:color w:val="000000"/>
          <w:lang w:val="en-US"/>
        </w:rPr>
        <w:t>2.2.1-9</w:t>
      </w:r>
      <w:r w:rsidRPr="0048482F">
        <w:rPr>
          <w:color w:val="000000"/>
        </w:rPr>
        <w:t xml:space="preserve">: Codebook for </w:t>
      </w:r>
      <w:r w:rsidRPr="0048482F">
        <w:rPr>
          <w:color w:val="000000"/>
          <w:lang w:val="en-US"/>
        </w:rPr>
        <w:t>5</w:t>
      </w:r>
      <w:r w:rsidRPr="0048482F">
        <w:rPr>
          <w:color w:val="000000"/>
        </w:rPr>
        <w:t>-layer CSI reporting using antenna ports 3000 to 2999</w:t>
      </w:r>
      <w:r w:rsidRPr="0048482F">
        <w:rPr>
          <w:color w:val="000000"/>
          <w:lang w:val="en-US"/>
        </w:rPr>
        <w:t>+</w:t>
      </w:r>
      <w:r w:rsidRPr="0048482F">
        <w:rPr>
          <w:rFonts w:eastAsia="Calibri"/>
          <w:i/>
          <w:color w:val="000000"/>
          <w:lang w:val="en-US" w:eastAsia="en-GB"/>
        </w:rPr>
        <w:t>P</w:t>
      </w:r>
      <w:r w:rsidRPr="0048482F">
        <w:rPr>
          <w:rFonts w:eastAsia="Calibri"/>
          <w:color w:val="00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370"/>
        <w:gridCol w:w="1377"/>
        <w:gridCol w:w="496"/>
        <w:gridCol w:w="2387"/>
      </w:tblGrid>
      <w:tr w:rsidR="003212BA" w:rsidRPr="0048482F" w14:paraId="03497E61" w14:textId="77777777" w:rsidTr="006967D5">
        <w:trPr>
          <w:jc w:val="center"/>
        </w:trPr>
        <w:tc>
          <w:tcPr>
            <w:tcW w:w="0" w:type="auto"/>
            <w:gridSpan w:val="5"/>
            <w:shd w:val="clear" w:color="auto" w:fill="E0E0E0"/>
            <w:vAlign w:val="center"/>
          </w:tcPr>
          <w:p w14:paraId="547ABA4A" w14:textId="77777777" w:rsidR="003212BA" w:rsidRPr="0048482F" w:rsidRDefault="003212BA" w:rsidP="006967D5">
            <w:pPr>
              <w:pStyle w:val="TAH"/>
              <w:rPr>
                <w:lang w:val="en-US"/>
              </w:rPr>
            </w:pPr>
            <w:r w:rsidRPr="00894F5C">
              <w:rPr>
                <w:i/>
              </w:rPr>
              <w:t>codebookMode</w:t>
            </w:r>
            <w:r w:rsidRPr="00E17FE7">
              <w:t xml:space="preserve"> = 1-2</w:t>
            </w:r>
          </w:p>
        </w:tc>
      </w:tr>
      <w:tr w:rsidR="003212BA" w:rsidRPr="0048482F" w14:paraId="2024C1AE" w14:textId="77777777" w:rsidTr="006967D5">
        <w:trPr>
          <w:jc w:val="center"/>
        </w:trPr>
        <w:tc>
          <w:tcPr>
            <w:tcW w:w="0" w:type="auto"/>
            <w:shd w:val="clear" w:color="auto" w:fill="E0E0E0"/>
            <w:vAlign w:val="center"/>
          </w:tcPr>
          <w:p w14:paraId="35820C61" w14:textId="77777777" w:rsidR="003212BA" w:rsidRPr="00E17FE7" w:rsidRDefault="003212BA" w:rsidP="006967D5">
            <w:pPr>
              <w:pStyle w:val="TH"/>
              <w:spacing w:before="0" w:after="0"/>
              <w:rPr>
                <w:rFonts w:cs="Arial"/>
                <w:b w:val="0"/>
                <w:color w:val="000000"/>
              </w:rPr>
            </w:pPr>
          </w:p>
        </w:tc>
        <w:tc>
          <w:tcPr>
            <w:tcW w:w="0" w:type="auto"/>
            <w:shd w:val="clear" w:color="auto" w:fill="E0E0E0"/>
            <w:vAlign w:val="center"/>
          </w:tcPr>
          <w:p w14:paraId="5921C778" w14:textId="77777777" w:rsidR="003212BA" w:rsidRPr="0048482F" w:rsidRDefault="003212BA" w:rsidP="006967D5">
            <w:pPr>
              <w:pStyle w:val="TH"/>
              <w:spacing w:before="0" w:after="0"/>
              <w:rPr>
                <w:b w:val="0"/>
                <w:color w:val="000000"/>
                <w:lang w:val="en-US"/>
              </w:rPr>
            </w:pPr>
            <w:r w:rsidRPr="00E17FE7">
              <w:rPr>
                <w:rFonts w:cs="Arial"/>
                <w:b w:val="0"/>
                <w:color w:val="000000"/>
                <w:position w:val="-12"/>
              </w:rPr>
              <w:object w:dxaOrig="260" w:dyaOrig="320" w14:anchorId="70465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8" o:title=""/>
                </v:shape>
                <o:OLEObject Type="Embed" ProgID="Equation.3" ShapeID="_x0000_i1025" DrawAspect="Content" ObjectID="_1808338583" r:id="rId9"/>
              </w:object>
            </w:r>
          </w:p>
        </w:tc>
        <w:tc>
          <w:tcPr>
            <w:tcW w:w="0" w:type="auto"/>
            <w:shd w:val="clear" w:color="auto" w:fill="E0E0E0"/>
            <w:vAlign w:val="center"/>
          </w:tcPr>
          <w:p w14:paraId="7FEE3C74" w14:textId="77777777" w:rsidR="003212BA" w:rsidRPr="0048482F" w:rsidRDefault="003212BA" w:rsidP="006967D5">
            <w:pPr>
              <w:pStyle w:val="TH"/>
              <w:spacing w:before="0" w:after="0"/>
              <w:rPr>
                <w:b w:val="0"/>
                <w:color w:val="000000"/>
                <w:lang w:val="en-US"/>
              </w:rPr>
            </w:pPr>
            <w:r w:rsidRPr="00E17FE7">
              <w:rPr>
                <w:rFonts w:cs="Arial"/>
                <w:b w:val="0"/>
                <w:color w:val="000000"/>
                <w:position w:val="-12"/>
              </w:rPr>
              <w:object w:dxaOrig="279" w:dyaOrig="320" w14:anchorId="547AF731">
                <v:shape id="_x0000_i1026" type="#_x0000_t75" style="width:14pt;height:14pt" o:ole="">
                  <v:imagedata r:id="rId10" o:title=""/>
                </v:shape>
                <o:OLEObject Type="Embed" ProgID="Equation.DSMT4" ShapeID="_x0000_i1026" DrawAspect="Content" ObjectID="_1808338584" r:id="rId11"/>
              </w:object>
            </w:r>
          </w:p>
        </w:tc>
        <w:tc>
          <w:tcPr>
            <w:tcW w:w="0" w:type="auto"/>
            <w:shd w:val="clear" w:color="auto" w:fill="E0E0E0"/>
            <w:vAlign w:val="center"/>
          </w:tcPr>
          <w:p w14:paraId="719223A0" w14:textId="77777777" w:rsidR="003212BA" w:rsidRPr="0048482F" w:rsidRDefault="003212BA" w:rsidP="006967D5">
            <w:pPr>
              <w:pStyle w:val="TH"/>
              <w:spacing w:before="0" w:after="0"/>
              <w:rPr>
                <w:b w:val="0"/>
                <w:color w:val="000000"/>
                <w:lang w:val="en-US"/>
              </w:rPr>
            </w:pPr>
            <w:r w:rsidRPr="00E17FE7">
              <w:rPr>
                <w:rFonts w:cs="Arial"/>
                <w:b w:val="0"/>
                <w:color w:val="000000"/>
                <w:position w:val="-10"/>
              </w:rPr>
              <w:object w:dxaOrig="200" w:dyaOrig="300" w14:anchorId="0C69EA3F">
                <v:shape id="_x0000_i1027" type="#_x0000_t75" style="width:7.5pt;height:14pt" o:ole="">
                  <v:imagedata r:id="rId12" o:title=""/>
                </v:shape>
                <o:OLEObject Type="Embed" ProgID="Equation.DSMT4" ShapeID="_x0000_i1027" DrawAspect="Content" ObjectID="_1808338585" r:id="rId13"/>
              </w:object>
            </w:r>
          </w:p>
        </w:tc>
        <w:tc>
          <w:tcPr>
            <w:tcW w:w="0" w:type="auto"/>
            <w:shd w:val="clear" w:color="auto" w:fill="E0E0E0"/>
            <w:vAlign w:val="center"/>
          </w:tcPr>
          <w:p w14:paraId="0E6DAA23" w14:textId="77777777" w:rsidR="003212BA" w:rsidRPr="0048482F" w:rsidRDefault="003212BA" w:rsidP="006967D5">
            <w:pPr>
              <w:pStyle w:val="TH"/>
              <w:spacing w:before="0" w:after="0"/>
              <w:rPr>
                <w:b w:val="0"/>
                <w:color w:val="000000"/>
                <w:lang w:val="en-US"/>
              </w:rPr>
            </w:pPr>
          </w:p>
        </w:tc>
      </w:tr>
      <w:tr w:rsidR="003212BA" w:rsidRPr="0048482F" w14:paraId="55DC8CD6" w14:textId="77777777" w:rsidTr="006967D5">
        <w:trPr>
          <w:jc w:val="center"/>
        </w:trPr>
        <w:tc>
          <w:tcPr>
            <w:tcW w:w="0" w:type="auto"/>
            <w:vAlign w:val="center"/>
          </w:tcPr>
          <w:p w14:paraId="3D26F632" w14:textId="77777777" w:rsidR="003212BA" w:rsidRPr="00E17FE7" w:rsidRDefault="003212BA" w:rsidP="006967D5">
            <w:pPr>
              <w:pStyle w:val="TH"/>
              <w:spacing w:before="0" w:after="0"/>
              <w:rPr>
                <w:b w:val="0"/>
                <w:color w:val="000000"/>
              </w:rPr>
            </w:pPr>
            <w:r w:rsidRPr="00E17FE7">
              <w:rPr>
                <w:rFonts w:cs="Arial"/>
                <w:b w:val="0"/>
                <w:color w:val="000000"/>
                <w:position w:val="-10"/>
                <w:lang w:eastAsia="zh-CN"/>
              </w:rPr>
              <w:object w:dxaOrig="600" w:dyaOrig="300" w14:anchorId="564C2563">
                <v:shape id="_x0000_i1028" type="#_x0000_t75" style="width:28.35pt;height:14pt" o:ole="">
                  <v:imagedata r:id="rId14" o:title=""/>
                </v:shape>
                <o:OLEObject Type="Embed" ProgID="Equation.DSMT4" ShapeID="_x0000_i1028" DrawAspect="Content" ObjectID="_1808338586" r:id="rId15"/>
              </w:object>
            </w:r>
          </w:p>
        </w:tc>
        <w:tc>
          <w:tcPr>
            <w:tcW w:w="0" w:type="auto"/>
            <w:shd w:val="clear" w:color="auto" w:fill="auto"/>
            <w:vAlign w:val="center"/>
          </w:tcPr>
          <w:p w14:paraId="1ABFA8AB" w14:textId="77777777" w:rsidR="003212BA" w:rsidRPr="0048482F" w:rsidRDefault="003212BA" w:rsidP="006967D5">
            <w:pPr>
              <w:pStyle w:val="TH"/>
              <w:spacing w:before="0" w:after="0"/>
              <w:rPr>
                <w:b w:val="0"/>
                <w:color w:val="000000"/>
                <w:lang w:val="en-US"/>
              </w:rPr>
            </w:pPr>
            <w:r w:rsidRPr="00E17FE7">
              <w:rPr>
                <w:b w:val="0"/>
                <w:color w:val="000000"/>
                <w:position w:val="-10"/>
              </w:rPr>
              <w:object w:dxaOrig="1160" w:dyaOrig="300" w14:anchorId="42433123">
                <v:shape id="_x0000_i1029" type="#_x0000_t75" style="width:57.65pt;height:14pt" o:ole="">
                  <v:imagedata r:id="rId16" o:title=""/>
                </v:shape>
                <o:OLEObject Type="Embed" ProgID="Equation.DSMT4" ShapeID="_x0000_i1029" DrawAspect="Content" ObjectID="_1808338587" r:id="rId17"/>
              </w:object>
            </w:r>
          </w:p>
        </w:tc>
        <w:tc>
          <w:tcPr>
            <w:tcW w:w="0" w:type="auto"/>
            <w:shd w:val="clear" w:color="auto" w:fill="auto"/>
            <w:vAlign w:val="center"/>
          </w:tcPr>
          <w:p w14:paraId="45B66D0E" w14:textId="77777777" w:rsidR="003212BA" w:rsidRPr="0048482F" w:rsidRDefault="003212BA" w:rsidP="006967D5">
            <w:pPr>
              <w:pStyle w:val="TH"/>
              <w:spacing w:before="0" w:after="0"/>
              <w:rPr>
                <w:b w:val="0"/>
                <w:color w:val="000000"/>
                <w:lang w:val="en-US"/>
              </w:rPr>
            </w:pPr>
            <w:r w:rsidRPr="00E17FE7">
              <w:rPr>
                <w:rFonts w:cs="Arial"/>
                <w:b w:val="0"/>
                <w:color w:val="000000"/>
                <w:position w:val="-10"/>
                <w:lang w:eastAsia="zh-CN"/>
              </w:rPr>
              <w:object w:dxaOrig="1200" w:dyaOrig="300" w14:anchorId="26C0F451">
                <v:shape id="_x0000_i1030" type="#_x0000_t75" style="width:58pt;height:14pt" o:ole="">
                  <v:imagedata r:id="rId18" o:title=""/>
                </v:shape>
                <o:OLEObject Type="Embed" ProgID="Equation.DSMT4" ShapeID="_x0000_i1030" DrawAspect="Content" ObjectID="_1808338588" r:id="rId19"/>
              </w:object>
            </w:r>
          </w:p>
        </w:tc>
        <w:tc>
          <w:tcPr>
            <w:tcW w:w="0" w:type="auto"/>
            <w:shd w:val="clear" w:color="auto" w:fill="auto"/>
            <w:vAlign w:val="center"/>
          </w:tcPr>
          <w:p w14:paraId="02829020" w14:textId="77777777" w:rsidR="003212BA" w:rsidRPr="0048482F" w:rsidRDefault="003212BA" w:rsidP="006967D5">
            <w:pPr>
              <w:pStyle w:val="TH"/>
              <w:spacing w:before="0" w:after="0"/>
              <w:rPr>
                <w:b w:val="0"/>
                <w:color w:val="000000"/>
                <w:lang w:val="en-US"/>
              </w:rPr>
            </w:pPr>
            <w:r w:rsidRPr="00E17FE7">
              <w:rPr>
                <w:rFonts w:cs="Arial"/>
                <w:b w:val="0"/>
                <w:color w:val="000000"/>
                <w:position w:val="-8"/>
                <w:lang w:eastAsia="zh-CN"/>
              </w:rPr>
              <w:object w:dxaOrig="300" w:dyaOrig="260" w14:anchorId="536990C8">
                <v:shape id="_x0000_i1031" type="#_x0000_t75" style="width:14pt;height:14pt" o:ole="">
                  <v:imagedata r:id="rId20" o:title=""/>
                </v:shape>
                <o:OLEObject Type="Embed" ProgID="Equation.DSMT4" ShapeID="_x0000_i1031" DrawAspect="Content" ObjectID="_1808338589" r:id="rId21"/>
              </w:object>
            </w:r>
          </w:p>
        </w:tc>
        <w:tc>
          <w:tcPr>
            <w:tcW w:w="0" w:type="auto"/>
            <w:shd w:val="clear" w:color="auto" w:fill="auto"/>
            <w:vAlign w:val="center"/>
          </w:tcPr>
          <w:p w14:paraId="65DFCD86" w14:textId="77777777" w:rsidR="003212BA" w:rsidRPr="0048482F" w:rsidRDefault="003212BA" w:rsidP="006967D5">
            <w:pPr>
              <w:pStyle w:val="TH"/>
              <w:spacing w:before="0" w:after="0"/>
              <w:rPr>
                <w:b w:val="0"/>
                <w:color w:val="000000"/>
                <w:lang w:val="en-US"/>
              </w:rPr>
            </w:pPr>
            <w:r w:rsidRPr="00E17FE7">
              <w:rPr>
                <w:b w:val="0"/>
                <w:color w:val="000000"/>
                <w:position w:val="-16"/>
              </w:rPr>
              <w:object w:dxaOrig="2120" w:dyaOrig="400" w14:anchorId="13E41BD4">
                <v:shape id="_x0000_i1032" type="#_x0000_t75" style="width:108.5pt;height:21.5pt" o:ole="">
                  <v:imagedata r:id="rId22" o:title=""/>
                </v:shape>
                <o:OLEObject Type="Embed" ProgID="Equation.DSMT4" ShapeID="_x0000_i1032" DrawAspect="Content" ObjectID="_1808338590" r:id="rId23"/>
              </w:object>
            </w:r>
          </w:p>
        </w:tc>
      </w:tr>
      <w:tr w:rsidR="003212BA" w:rsidRPr="0048482F" w14:paraId="278E3D82" w14:textId="77777777" w:rsidTr="006967D5">
        <w:trPr>
          <w:jc w:val="center"/>
        </w:trPr>
        <w:tc>
          <w:tcPr>
            <w:tcW w:w="0" w:type="auto"/>
            <w:vAlign w:val="center"/>
          </w:tcPr>
          <w:p w14:paraId="0913C197" w14:textId="77777777" w:rsidR="003212BA" w:rsidRPr="00E17FE7" w:rsidRDefault="003212BA" w:rsidP="006967D5">
            <w:pPr>
              <w:pStyle w:val="TH"/>
              <w:spacing w:before="0" w:after="0"/>
              <w:rPr>
                <w:b w:val="0"/>
                <w:color w:val="000000"/>
              </w:rPr>
            </w:pPr>
            <w:r w:rsidRPr="00E17FE7">
              <w:rPr>
                <w:rFonts w:cs="Arial"/>
                <w:b w:val="0"/>
                <w:color w:val="000000"/>
                <w:position w:val="-10"/>
                <w:lang w:eastAsia="zh-CN"/>
              </w:rPr>
              <w:object w:dxaOrig="1200" w:dyaOrig="300" w14:anchorId="310C5F52">
                <v:shape id="_x0000_i1033" type="#_x0000_t75" style="width:58pt;height:14pt" o:ole="">
                  <v:imagedata r:id="rId24" o:title=""/>
                </v:shape>
                <o:OLEObject Type="Embed" ProgID="Equation.DSMT4" ShapeID="_x0000_i1033" DrawAspect="Content" ObjectID="_1808338591" r:id="rId25"/>
              </w:object>
            </w:r>
          </w:p>
        </w:tc>
        <w:tc>
          <w:tcPr>
            <w:tcW w:w="0" w:type="auto"/>
            <w:shd w:val="clear" w:color="auto" w:fill="auto"/>
            <w:vAlign w:val="center"/>
          </w:tcPr>
          <w:p w14:paraId="55F67B25" w14:textId="77777777" w:rsidR="003212BA" w:rsidRPr="0048482F" w:rsidRDefault="003212BA" w:rsidP="006967D5">
            <w:pPr>
              <w:pStyle w:val="TH"/>
              <w:spacing w:before="0" w:after="0"/>
              <w:rPr>
                <w:b w:val="0"/>
                <w:color w:val="000000"/>
                <w:lang w:val="en-US"/>
              </w:rPr>
            </w:pPr>
            <w:r w:rsidRPr="00E17FE7">
              <w:rPr>
                <w:b w:val="0"/>
                <w:color w:val="000000"/>
                <w:position w:val="-10"/>
              </w:rPr>
              <w:object w:dxaOrig="1160" w:dyaOrig="300" w14:anchorId="42B19552">
                <v:shape id="_x0000_i1034" type="#_x0000_t75" style="width:57.65pt;height:14pt" o:ole="">
                  <v:imagedata r:id="rId26" o:title=""/>
                </v:shape>
                <o:OLEObject Type="Embed" ProgID="Equation.DSMT4" ShapeID="_x0000_i1034" DrawAspect="Content" ObjectID="_1808338592" r:id="rId27"/>
              </w:object>
            </w:r>
          </w:p>
        </w:tc>
        <w:tc>
          <w:tcPr>
            <w:tcW w:w="0" w:type="auto"/>
            <w:shd w:val="clear" w:color="auto" w:fill="auto"/>
            <w:vAlign w:val="center"/>
          </w:tcPr>
          <w:p w14:paraId="6BDF2A9B" w14:textId="77777777" w:rsidR="003212BA" w:rsidRPr="0048482F" w:rsidRDefault="003212BA" w:rsidP="006967D5">
            <w:pPr>
              <w:pStyle w:val="TH"/>
              <w:spacing w:before="0" w:after="0"/>
              <w:rPr>
                <w:b w:val="0"/>
                <w:color w:val="000000"/>
                <w:lang w:val="en-US"/>
              </w:rPr>
            </w:pPr>
            <w:r w:rsidRPr="00E17FE7">
              <w:rPr>
                <w:rFonts w:cs="Arial"/>
                <w:b w:val="0"/>
                <w:color w:val="000000"/>
                <w:position w:val="-6"/>
                <w:lang w:eastAsia="zh-CN"/>
              </w:rPr>
              <w:object w:dxaOrig="180" w:dyaOrig="240" w14:anchorId="31BA3E09">
                <v:shape id="_x0000_i1035" type="#_x0000_t75" style="width:7.5pt;height:14pt" o:ole="">
                  <v:imagedata r:id="rId28" o:title=""/>
                </v:shape>
                <o:OLEObject Type="Embed" ProgID="Equation.DSMT4" ShapeID="_x0000_i1035" DrawAspect="Content" ObjectID="_1808338593" r:id="rId29"/>
              </w:object>
            </w:r>
          </w:p>
        </w:tc>
        <w:tc>
          <w:tcPr>
            <w:tcW w:w="0" w:type="auto"/>
            <w:shd w:val="clear" w:color="auto" w:fill="auto"/>
            <w:vAlign w:val="center"/>
          </w:tcPr>
          <w:p w14:paraId="6B727949" w14:textId="77777777" w:rsidR="003212BA" w:rsidRPr="0048482F" w:rsidRDefault="003212BA" w:rsidP="006967D5">
            <w:pPr>
              <w:pStyle w:val="TH"/>
              <w:spacing w:before="0" w:after="0"/>
              <w:rPr>
                <w:b w:val="0"/>
                <w:color w:val="000000"/>
                <w:lang w:val="en-US"/>
              </w:rPr>
            </w:pPr>
            <w:r w:rsidRPr="00E17FE7">
              <w:rPr>
                <w:rFonts w:cs="Arial"/>
                <w:b w:val="0"/>
                <w:color w:val="000000"/>
                <w:position w:val="-8"/>
                <w:lang w:eastAsia="zh-CN"/>
              </w:rPr>
              <w:object w:dxaOrig="300" w:dyaOrig="260" w14:anchorId="50EAB18A">
                <v:shape id="_x0000_i1036" type="#_x0000_t75" style="width:14pt;height:14pt" o:ole="">
                  <v:imagedata r:id="rId20" o:title=""/>
                </v:shape>
                <o:OLEObject Type="Embed" ProgID="Equation.DSMT4" ShapeID="_x0000_i1036" DrawAspect="Content" ObjectID="_1808338594" r:id="rId30"/>
              </w:object>
            </w:r>
          </w:p>
        </w:tc>
        <w:tc>
          <w:tcPr>
            <w:tcW w:w="0" w:type="auto"/>
            <w:shd w:val="clear" w:color="auto" w:fill="auto"/>
            <w:vAlign w:val="center"/>
          </w:tcPr>
          <w:p w14:paraId="21A3E4D3" w14:textId="77777777" w:rsidR="003212BA" w:rsidRPr="0048482F" w:rsidRDefault="003212BA" w:rsidP="006967D5">
            <w:pPr>
              <w:pStyle w:val="TH"/>
              <w:spacing w:before="0" w:after="0"/>
              <w:rPr>
                <w:b w:val="0"/>
                <w:color w:val="000000"/>
                <w:lang w:val="en-US"/>
              </w:rPr>
            </w:pPr>
            <w:r w:rsidRPr="00E17FE7">
              <w:rPr>
                <w:b w:val="0"/>
                <w:color w:val="000000"/>
                <w:position w:val="-16"/>
              </w:rPr>
              <w:object w:dxaOrig="1719" w:dyaOrig="400" w14:anchorId="56A9E5E8">
                <v:shape id="_x0000_i1037" type="#_x0000_t75" style="width:86pt;height:21.5pt" o:ole="">
                  <v:imagedata r:id="rId31" o:title=""/>
                </v:shape>
                <o:OLEObject Type="Embed" ProgID="Equation.DSMT4" ShapeID="_x0000_i1037" DrawAspect="Content" ObjectID="_1808338595" r:id="rId32"/>
              </w:object>
            </w:r>
          </w:p>
        </w:tc>
      </w:tr>
      <w:tr w:rsidR="003212BA" w:rsidRPr="0048482F" w14:paraId="5406E7AC" w14:textId="77777777" w:rsidTr="006967D5">
        <w:trPr>
          <w:jc w:val="center"/>
        </w:trPr>
        <w:tc>
          <w:tcPr>
            <w:tcW w:w="0" w:type="auto"/>
            <w:gridSpan w:val="5"/>
            <w:vAlign w:val="center"/>
          </w:tcPr>
          <w:p w14:paraId="16DA6950" w14:textId="77777777" w:rsidR="003212BA" w:rsidRPr="0048482F" w:rsidRDefault="003212BA" w:rsidP="006967D5">
            <w:pPr>
              <w:pStyle w:val="TH"/>
              <w:spacing w:before="0" w:after="0"/>
              <w:rPr>
                <w:b w:val="0"/>
                <w:color w:val="000000"/>
                <w:lang w:val="en-US"/>
              </w:rPr>
            </w:pPr>
            <w:r w:rsidRPr="00E17FE7">
              <w:rPr>
                <w:rFonts w:ascii="Times New Roman" w:hAnsi="Times New Roman"/>
                <w:b w:val="0"/>
                <w:color w:val="000000"/>
              </w:rPr>
              <w:t xml:space="preserve">where </w:t>
            </w:r>
            <w:r w:rsidRPr="00E17FE7">
              <w:rPr>
                <w:b w:val="0"/>
                <w:color w:val="000000"/>
                <w:position w:val="-30"/>
              </w:rPr>
              <w:object w:dxaOrig="5520" w:dyaOrig="700" w14:anchorId="4EE5C8E7">
                <v:shape id="_x0000_i1038" type="#_x0000_t75" style="width:273.65pt;height:36.5pt" o:ole="">
                  <v:imagedata r:id="rId33" o:title=""/>
                </v:shape>
                <o:OLEObject Type="Embed" ProgID="Equation.DSMT4" ShapeID="_x0000_i1038" DrawAspect="Content" ObjectID="_1808338596" r:id="rId34"/>
              </w:object>
            </w:r>
            <w:r w:rsidRPr="00E17FE7">
              <w:rPr>
                <w:b w:val="0"/>
                <w:color w:val="000000"/>
              </w:rPr>
              <w:t>.</w:t>
            </w:r>
          </w:p>
        </w:tc>
      </w:tr>
    </w:tbl>
    <w:p w14:paraId="2AAFE6CB" w14:textId="4F15D729" w:rsidR="00EB4382" w:rsidRDefault="00C14A81" w:rsidP="00EB4382">
      <w:pPr>
        <w:jc w:val="both"/>
        <w:rPr>
          <w:rFonts w:eastAsiaTheme="minorEastAsia"/>
          <w:lang w:eastAsia="zh-CN"/>
        </w:rPr>
      </w:pPr>
      <w:r>
        <w:rPr>
          <w:rFonts w:eastAsiaTheme="minorEastAsia"/>
          <w:lang w:eastAsia="zh-CN"/>
        </w:rPr>
        <w:t xml:space="preserve">New codebook allows UE to perform PMI selection freely for 3 SD basis with the restrictions </w:t>
      </w:r>
      <w:proofErr w:type="gramStart"/>
      <w:r>
        <w:rPr>
          <w:rFonts w:eastAsiaTheme="minorEastAsia"/>
          <w:lang w:eastAsia="zh-CN"/>
        </w:rPr>
        <w:t xml:space="preserve">that </w:t>
      </w:r>
      <w:r w:rsidRPr="0060596B">
        <w:rPr>
          <w:lang w:eastAsia="zh-TW"/>
        </w:rPr>
        <w:t xml:space="preserve"> they</w:t>
      </w:r>
      <w:proofErr w:type="gramEnd"/>
      <w:r w:rsidRPr="0060596B">
        <w:rPr>
          <w:lang w:eastAsia="zh-TW"/>
        </w:rPr>
        <w:t xml:space="preserve"> are orthogonal in at least one dimension (horizontal or vertical).</w:t>
      </w:r>
    </w:p>
    <w:p w14:paraId="2C739156" w14:textId="7DB41570" w:rsidR="00C14A81" w:rsidRDefault="00C14A81" w:rsidP="00C14A81">
      <w:pPr>
        <w:pStyle w:val="proposal"/>
        <w:spacing w:after="120"/>
        <w:rPr>
          <w:rFonts w:eastAsiaTheme="minorEastAsia"/>
        </w:rPr>
      </w:pPr>
      <w:r>
        <w:rPr>
          <w:rFonts w:eastAsiaTheme="minorEastAsia"/>
        </w:rPr>
        <w:t>Observation 2: For scheme-A and rank 5~8, there is fundamental changes for codebook</w:t>
      </w:r>
      <w:r w:rsidR="00F37882">
        <w:rPr>
          <w:rFonts w:eastAsiaTheme="minorEastAsia"/>
        </w:rPr>
        <w:t>.</w:t>
      </w:r>
    </w:p>
    <w:p w14:paraId="3104FE5D" w14:textId="099079E7" w:rsidR="00B02560" w:rsidRPr="00C14A81" w:rsidRDefault="00B02560" w:rsidP="00EB4382">
      <w:pPr>
        <w:jc w:val="both"/>
        <w:rPr>
          <w:rFonts w:eastAsiaTheme="minorEastAsia"/>
          <w:lang w:eastAsia="zh-CN"/>
        </w:rPr>
      </w:pPr>
    </w:p>
    <w:p w14:paraId="06A1504A" w14:textId="6E979E0E" w:rsidR="00C14A81" w:rsidRDefault="00C14A81" w:rsidP="00C14A81">
      <w:pPr>
        <w:pStyle w:val="aff9"/>
      </w:pPr>
      <w:r>
        <w:lastRenderedPageBreak/>
        <w:t>Scheme-B</w:t>
      </w:r>
    </w:p>
    <w:p w14:paraId="2510FD43" w14:textId="714C72B1" w:rsidR="0091142F" w:rsidRDefault="00C21292" w:rsidP="00B02560">
      <w:pPr>
        <w:rPr>
          <w:rFonts w:eastAsiaTheme="minorEastAsia"/>
          <w:lang w:eastAsia="zh-CN"/>
        </w:rPr>
      </w:pPr>
      <w:r>
        <w:rPr>
          <w:rFonts w:eastAsiaTheme="minorEastAsia" w:hint="eastAsia"/>
          <w:lang w:eastAsia="zh-CN"/>
        </w:rPr>
        <w:t>F</w:t>
      </w:r>
      <w:r>
        <w:rPr>
          <w:rFonts w:eastAsiaTheme="minorEastAsia"/>
          <w:lang w:eastAsia="zh-CN"/>
        </w:rPr>
        <w:t>or scheme-B,</w:t>
      </w:r>
      <w:r w:rsidR="000E3DED">
        <w:rPr>
          <w:rFonts w:eastAsiaTheme="minorEastAsia"/>
          <w:lang w:eastAsia="zh-CN"/>
        </w:rPr>
        <w:t xml:space="preserve"> </w:t>
      </w:r>
      <w:r w:rsidR="000E3DED">
        <w:rPr>
          <w:lang w:eastAsia="zh-CN"/>
        </w:rPr>
        <w:t xml:space="preserve">the legacy codebook specifies the restrictions on the index interval of SD basis (indicated by i1,3 or be fixed), which means the SD basis </w:t>
      </w:r>
      <w:r w:rsidR="00D32110">
        <w:rPr>
          <w:lang w:eastAsia="zh-CN"/>
        </w:rPr>
        <w:t>selection should be performed jointly</w:t>
      </w:r>
      <w:r w:rsidR="000E3DED">
        <w:rPr>
          <w:rFonts w:eastAsiaTheme="minorEastAsia"/>
          <w:lang w:eastAsia="zh-CN"/>
        </w:rPr>
        <w:t xml:space="preserve">. </w:t>
      </w:r>
      <w:r w:rsidR="0091142F">
        <w:rPr>
          <w:rFonts w:eastAsiaTheme="minorEastAsia"/>
          <w:lang w:eastAsia="zh-CN"/>
        </w:rPr>
        <w:t xml:space="preserve">Take legacy 4-layer codebook design as an example: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62"/>
        <w:gridCol w:w="580"/>
        <w:gridCol w:w="1936"/>
      </w:tblGrid>
      <w:tr w:rsidR="0091142F" w:rsidRPr="0048482F" w14:paraId="4AFE0C6B" w14:textId="77777777" w:rsidTr="006967D5">
        <w:trPr>
          <w:jc w:val="center"/>
        </w:trPr>
        <w:tc>
          <w:tcPr>
            <w:tcW w:w="0" w:type="auto"/>
            <w:gridSpan w:val="4"/>
            <w:shd w:val="clear" w:color="auto" w:fill="E0E0E0"/>
            <w:vAlign w:val="center"/>
          </w:tcPr>
          <w:p w14:paraId="70E637F8" w14:textId="77777777" w:rsidR="0091142F" w:rsidRPr="00E17FE7" w:rsidRDefault="0091142F" w:rsidP="006967D5">
            <w:pPr>
              <w:pStyle w:val="TAH"/>
              <w:rPr>
                <w:rFonts w:cs="Arial"/>
                <w:color w:val="000000"/>
                <w:lang w:eastAsia="zh-CN"/>
              </w:rPr>
            </w:pPr>
            <w:r>
              <w:rPr>
                <w:rFonts w:cs="Arial"/>
                <w:i/>
                <w:color w:val="000000"/>
              </w:rPr>
              <w:t>c</w:t>
            </w:r>
            <w:r w:rsidRPr="00E17FE7">
              <w:rPr>
                <w:rFonts w:cs="Arial"/>
                <w:i/>
                <w:color w:val="000000"/>
              </w:rPr>
              <w:t xml:space="preserve">odebookMode = </w:t>
            </w:r>
            <w:r w:rsidRPr="00E17FE7">
              <w:rPr>
                <w:rFonts w:cs="Arial"/>
                <w:color w:val="000000"/>
              </w:rPr>
              <w:t xml:space="preserve">1-2, </w:t>
            </w:r>
            <w:r w:rsidRPr="00E17FE7">
              <w:rPr>
                <w:rFonts w:cs="Arial"/>
                <w:b w:val="0"/>
                <w:color w:val="000000"/>
                <w:position w:val="-10"/>
                <w:lang w:eastAsia="zh-CN"/>
              </w:rPr>
              <w:object w:dxaOrig="999" w:dyaOrig="300" w14:anchorId="3FD154B3">
                <v:shape id="_x0000_i1039" type="#_x0000_t75" style="width:50.5pt;height:14pt" o:ole="">
                  <v:imagedata r:id="rId35" o:title=""/>
                </v:shape>
                <o:OLEObject Type="Embed" ProgID="Equation.DSMT4" ShapeID="_x0000_i1039" DrawAspect="Content" ObjectID="_1808338597" r:id="rId36"/>
              </w:object>
            </w:r>
          </w:p>
        </w:tc>
      </w:tr>
      <w:tr w:rsidR="0091142F" w:rsidRPr="0048482F" w14:paraId="35B25ECC" w14:textId="77777777" w:rsidTr="006967D5">
        <w:trPr>
          <w:jc w:val="center"/>
        </w:trPr>
        <w:tc>
          <w:tcPr>
            <w:tcW w:w="0" w:type="auto"/>
            <w:shd w:val="clear" w:color="auto" w:fill="E0E0E0"/>
            <w:vAlign w:val="center"/>
          </w:tcPr>
          <w:p w14:paraId="0F2F514C" w14:textId="77777777" w:rsidR="0091142F" w:rsidRPr="0048482F" w:rsidRDefault="0091142F" w:rsidP="006967D5">
            <w:pPr>
              <w:pStyle w:val="TH"/>
              <w:keepNext w:val="0"/>
              <w:spacing w:before="0" w:after="0"/>
              <w:rPr>
                <w:b w:val="0"/>
                <w:color w:val="000000"/>
                <w:lang w:val="en-US"/>
              </w:rPr>
            </w:pPr>
            <w:r w:rsidRPr="00E17FE7">
              <w:rPr>
                <w:rFonts w:cs="Arial"/>
                <w:b w:val="0"/>
                <w:color w:val="000000"/>
                <w:position w:val="-12"/>
              </w:rPr>
              <w:object w:dxaOrig="260" w:dyaOrig="320" w14:anchorId="5CAB2B3F">
                <v:shape id="_x0000_i1040" type="#_x0000_t75" style="width:14pt;height:14pt" o:ole="">
                  <v:imagedata r:id="rId8" o:title=""/>
                </v:shape>
                <o:OLEObject Type="Embed" ProgID="Equation.3" ShapeID="_x0000_i1040" DrawAspect="Content" ObjectID="_1808338598" r:id="rId37"/>
              </w:object>
            </w:r>
          </w:p>
        </w:tc>
        <w:tc>
          <w:tcPr>
            <w:tcW w:w="0" w:type="auto"/>
            <w:shd w:val="clear" w:color="auto" w:fill="E0E0E0"/>
            <w:vAlign w:val="center"/>
          </w:tcPr>
          <w:p w14:paraId="254E7DB8" w14:textId="77777777" w:rsidR="0091142F" w:rsidRPr="0048482F" w:rsidRDefault="0091142F" w:rsidP="006967D5">
            <w:pPr>
              <w:pStyle w:val="TH"/>
              <w:keepNext w:val="0"/>
              <w:spacing w:before="0" w:after="0"/>
              <w:rPr>
                <w:b w:val="0"/>
                <w:color w:val="000000"/>
                <w:lang w:val="en-US"/>
              </w:rPr>
            </w:pPr>
            <w:r w:rsidRPr="00E17FE7">
              <w:rPr>
                <w:rFonts w:cs="Arial"/>
                <w:b w:val="0"/>
                <w:color w:val="000000"/>
                <w:position w:val="-12"/>
                <w:lang w:eastAsia="zh-CN"/>
              </w:rPr>
              <w:object w:dxaOrig="279" w:dyaOrig="320" w14:anchorId="2DA6F005">
                <v:shape id="_x0000_i1041" type="#_x0000_t75" style="width:14pt;height:14pt" o:ole="">
                  <v:imagedata r:id="rId38" o:title=""/>
                </v:shape>
                <o:OLEObject Type="Embed" ProgID="Equation.DSMT4" ShapeID="_x0000_i1041" DrawAspect="Content" ObjectID="_1808338599" r:id="rId39"/>
              </w:object>
            </w:r>
          </w:p>
        </w:tc>
        <w:tc>
          <w:tcPr>
            <w:tcW w:w="0" w:type="auto"/>
            <w:shd w:val="clear" w:color="auto" w:fill="E0E0E0"/>
            <w:vAlign w:val="center"/>
          </w:tcPr>
          <w:p w14:paraId="4F39BCA8" w14:textId="77777777" w:rsidR="0091142F" w:rsidRPr="0048482F" w:rsidRDefault="0091142F" w:rsidP="006967D5">
            <w:pPr>
              <w:pStyle w:val="TH"/>
              <w:keepNext w:val="0"/>
              <w:spacing w:before="0" w:after="0"/>
              <w:rPr>
                <w:b w:val="0"/>
                <w:color w:val="000000"/>
                <w:lang w:val="en-US"/>
              </w:rPr>
            </w:pPr>
            <w:r w:rsidRPr="00E17FE7">
              <w:rPr>
                <w:rFonts w:cs="Arial"/>
                <w:b w:val="0"/>
                <w:color w:val="000000"/>
                <w:position w:val="-10"/>
              </w:rPr>
              <w:object w:dxaOrig="200" w:dyaOrig="300" w14:anchorId="7852CB60">
                <v:shape id="_x0000_i1042" type="#_x0000_t75" style="width:7.5pt;height:14pt" o:ole="">
                  <v:imagedata r:id="rId12" o:title=""/>
                </v:shape>
                <o:OLEObject Type="Embed" ProgID="Equation.DSMT4" ShapeID="_x0000_i1042" DrawAspect="Content" ObjectID="_1808338600" r:id="rId40"/>
              </w:object>
            </w:r>
          </w:p>
        </w:tc>
        <w:tc>
          <w:tcPr>
            <w:tcW w:w="0" w:type="auto"/>
            <w:shd w:val="clear" w:color="auto" w:fill="E0E0E0"/>
            <w:vAlign w:val="center"/>
          </w:tcPr>
          <w:p w14:paraId="75075770" w14:textId="77777777" w:rsidR="0091142F" w:rsidRPr="0048482F" w:rsidRDefault="0091142F" w:rsidP="006967D5">
            <w:pPr>
              <w:pStyle w:val="TH"/>
              <w:keepNext w:val="0"/>
              <w:spacing w:before="0" w:after="0"/>
              <w:rPr>
                <w:b w:val="0"/>
                <w:color w:val="000000"/>
                <w:lang w:val="en-US"/>
              </w:rPr>
            </w:pPr>
          </w:p>
        </w:tc>
      </w:tr>
      <w:tr w:rsidR="0091142F" w:rsidRPr="0048482F" w14:paraId="294CF0D1" w14:textId="77777777" w:rsidTr="006967D5">
        <w:trPr>
          <w:jc w:val="center"/>
        </w:trPr>
        <w:tc>
          <w:tcPr>
            <w:tcW w:w="0" w:type="auto"/>
            <w:shd w:val="clear" w:color="auto" w:fill="auto"/>
            <w:vAlign w:val="center"/>
          </w:tcPr>
          <w:p w14:paraId="16EB7C5F" w14:textId="77777777" w:rsidR="0091142F" w:rsidRPr="0048482F" w:rsidRDefault="0091142F" w:rsidP="006967D5">
            <w:pPr>
              <w:pStyle w:val="TH"/>
              <w:keepNext w:val="0"/>
              <w:spacing w:before="0" w:after="0"/>
              <w:rPr>
                <w:b w:val="0"/>
                <w:color w:val="000000"/>
                <w:lang w:val="en-US"/>
              </w:rPr>
            </w:pPr>
            <w:r w:rsidRPr="00E17FE7">
              <w:rPr>
                <w:b w:val="0"/>
                <w:color w:val="000000"/>
                <w:position w:val="-10"/>
              </w:rPr>
              <w:object w:dxaOrig="1160" w:dyaOrig="300" w14:anchorId="1B5120BB">
                <v:shape id="_x0000_i1043" type="#_x0000_t75" style="width:57.65pt;height:14pt" o:ole="">
                  <v:imagedata r:id="rId41" o:title=""/>
                </v:shape>
                <o:OLEObject Type="Embed" ProgID="Equation.DSMT4" ShapeID="_x0000_i1043" DrawAspect="Content" ObjectID="_1808338601" r:id="rId42"/>
              </w:object>
            </w:r>
          </w:p>
        </w:tc>
        <w:tc>
          <w:tcPr>
            <w:tcW w:w="0" w:type="auto"/>
            <w:shd w:val="clear" w:color="auto" w:fill="auto"/>
            <w:vAlign w:val="center"/>
          </w:tcPr>
          <w:p w14:paraId="630F0E31" w14:textId="77777777" w:rsidR="0091142F" w:rsidRPr="0048482F" w:rsidRDefault="0091142F" w:rsidP="006967D5">
            <w:pPr>
              <w:pStyle w:val="TH"/>
              <w:keepNext w:val="0"/>
              <w:spacing w:before="0" w:after="0"/>
              <w:rPr>
                <w:b w:val="0"/>
                <w:color w:val="000000"/>
                <w:lang w:val="en-US"/>
              </w:rPr>
            </w:pPr>
            <w:r w:rsidRPr="00E17FE7">
              <w:rPr>
                <w:rFonts w:cs="Arial"/>
                <w:b w:val="0"/>
                <w:color w:val="000000"/>
                <w:position w:val="-10"/>
                <w:lang w:eastAsia="zh-CN"/>
              </w:rPr>
              <w:object w:dxaOrig="1340" w:dyaOrig="300" w14:anchorId="12616D58">
                <v:shape id="_x0000_i1044" type="#_x0000_t75" style="width:64.5pt;height:14pt" o:ole="">
                  <v:imagedata r:id="rId43" o:title=""/>
                </v:shape>
                <o:OLEObject Type="Embed" ProgID="Equation.DSMT4" ShapeID="_x0000_i1044" DrawAspect="Content" ObjectID="_1808338602" r:id="rId44"/>
              </w:object>
            </w:r>
          </w:p>
        </w:tc>
        <w:tc>
          <w:tcPr>
            <w:tcW w:w="0" w:type="auto"/>
            <w:shd w:val="clear" w:color="auto" w:fill="auto"/>
            <w:vAlign w:val="center"/>
          </w:tcPr>
          <w:p w14:paraId="53A06B28" w14:textId="77777777" w:rsidR="0091142F" w:rsidRPr="0048482F" w:rsidRDefault="0091142F" w:rsidP="006967D5">
            <w:pPr>
              <w:pStyle w:val="TH"/>
              <w:keepNext w:val="0"/>
              <w:spacing w:before="0" w:after="0"/>
              <w:rPr>
                <w:b w:val="0"/>
                <w:color w:val="000000"/>
                <w:lang w:val="en-US"/>
              </w:rPr>
            </w:pPr>
            <w:r w:rsidRPr="00E17FE7">
              <w:rPr>
                <w:rFonts w:cs="Arial"/>
                <w:b w:val="0"/>
                <w:color w:val="000000"/>
                <w:position w:val="-8"/>
                <w:lang w:eastAsia="zh-CN"/>
              </w:rPr>
              <w:object w:dxaOrig="300" w:dyaOrig="260" w14:anchorId="3EAC806B">
                <v:shape id="_x0000_i1045" type="#_x0000_t75" style="width:14pt;height:14pt" o:ole="">
                  <v:imagedata r:id="rId45" o:title=""/>
                </v:shape>
                <o:OLEObject Type="Embed" ProgID="Equation.DSMT4" ShapeID="_x0000_i1045" DrawAspect="Content" ObjectID="_1808338603" r:id="rId46"/>
              </w:object>
            </w:r>
          </w:p>
        </w:tc>
        <w:tc>
          <w:tcPr>
            <w:tcW w:w="0" w:type="auto"/>
            <w:shd w:val="clear" w:color="auto" w:fill="auto"/>
            <w:vAlign w:val="center"/>
          </w:tcPr>
          <w:p w14:paraId="4C3BB2F3" w14:textId="77777777" w:rsidR="0091142F" w:rsidRPr="0048482F" w:rsidRDefault="0091142F" w:rsidP="006967D5">
            <w:pPr>
              <w:pStyle w:val="TH"/>
              <w:keepNext w:val="0"/>
              <w:spacing w:before="0" w:after="0"/>
              <w:rPr>
                <w:b w:val="0"/>
                <w:color w:val="000000"/>
                <w:lang w:val="en-US"/>
              </w:rPr>
            </w:pPr>
            <w:r w:rsidRPr="00E17FE7">
              <w:rPr>
                <w:b w:val="0"/>
                <w:color w:val="000000"/>
                <w:position w:val="-16"/>
              </w:rPr>
              <w:object w:dxaOrig="1460" w:dyaOrig="400" w14:anchorId="7AC74C3A">
                <v:shape id="_x0000_i1046" type="#_x0000_t75" style="width:1in;height:21.5pt" o:ole="">
                  <v:imagedata r:id="rId47" o:title=""/>
                </v:shape>
                <o:OLEObject Type="Embed" ProgID="Equation.DSMT4" ShapeID="_x0000_i1046" DrawAspect="Content" ObjectID="_1808338604" r:id="rId48"/>
              </w:object>
            </w:r>
          </w:p>
        </w:tc>
      </w:tr>
      <w:tr w:rsidR="0091142F" w:rsidRPr="0048482F" w14:paraId="602A997C" w14:textId="77777777" w:rsidTr="006967D5">
        <w:trPr>
          <w:jc w:val="center"/>
        </w:trPr>
        <w:tc>
          <w:tcPr>
            <w:tcW w:w="0" w:type="auto"/>
            <w:gridSpan w:val="4"/>
            <w:shd w:val="clear" w:color="auto" w:fill="auto"/>
            <w:vAlign w:val="center"/>
          </w:tcPr>
          <w:p w14:paraId="07BF41EB" w14:textId="77777777" w:rsidR="0091142F" w:rsidRPr="00E17FE7" w:rsidRDefault="0091142F" w:rsidP="006967D5">
            <w:pPr>
              <w:pStyle w:val="TH"/>
              <w:keepNext w:val="0"/>
              <w:spacing w:before="0" w:after="0"/>
              <w:rPr>
                <w:b w:val="0"/>
                <w:color w:val="000000"/>
              </w:rPr>
            </w:pPr>
            <w:r w:rsidRPr="00E17FE7">
              <w:rPr>
                <w:rFonts w:ascii="Times New Roman" w:hAnsi="Times New Roman"/>
                <w:b w:val="0"/>
                <w:color w:val="000000"/>
              </w:rPr>
              <w:t xml:space="preserve">where </w:t>
            </w:r>
            <w:r w:rsidRPr="00E17FE7">
              <w:rPr>
                <w:color w:val="000000"/>
                <w:position w:val="-30"/>
              </w:rPr>
              <w:object w:dxaOrig="5000" w:dyaOrig="700" w14:anchorId="4AC45896">
                <v:shape id="_x0000_i1047" type="#_x0000_t75" style="width:243.7pt;height:36.5pt" o:ole="">
                  <v:imagedata r:id="rId49" o:title=""/>
                </v:shape>
                <o:OLEObject Type="Embed" ProgID="Equation.DSMT4" ShapeID="_x0000_i1047" DrawAspect="Content" ObjectID="_1808338605" r:id="rId50"/>
              </w:object>
            </w:r>
            <w:r w:rsidRPr="00E17FE7">
              <w:rPr>
                <w:b w:val="0"/>
                <w:color w:val="000000"/>
              </w:rPr>
              <w:t>.</w:t>
            </w:r>
          </w:p>
          <w:p w14:paraId="4F508C7E" w14:textId="77777777" w:rsidR="0091142F" w:rsidRPr="0048482F" w:rsidRDefault="0091142F" w:rsidP="006967D5">
            <w:pPr>
              <w:pStyle w:val="TH"/>
              <w:keepNext w:val="0"/>
              <w:spacing w:before="0" w:after="0"/>
              <w:rPr>
                <w:b w:val="0"/>
                <w:color w:val="000000"/>
                <w:lang w:val="en-US"/>
              </w:rPr>
            </w:pPr>
            <w:r w:rsidRPr="00E17FE7">
              <w:rPr>
                <w:rFonts w:ascii="Times New Roman" w:hAnsi="Times New Roman"/>
                <w:b w:val="0"/>
                <w:color w:val="000000"/>
              </w:rPr>
              <w:t xml:space="preserve">and the mapping from </w:t>
            </w:r>
            <w:r w:rsidRPr="00E17FE7">
              <w:rPr>
                <w:rFonts w:ascii="Times New Roman" w:hAnsi="Times New Roman"/>
                <w:b w:val="0"/>
                <w:color w:val="000000"/>
                <w:position w:val="-12"/>
              </w:rPr>
              <w:object w:dxaOrig="279" w:dyaOrig="320" w14:anchorId="698754B9">
                <v:shape id="_x0000_i1048" type="#_x0000_t75" style="width:14pt;height:14pt" o:ole="">
                  <v:imagedata r:id="rId51" o:title=""/>
                </v:shape>
                <o:OLEObject Type="Embed" ProgID="Equation.DSMT4" ShapeID="_x0000_i1048" DrawAspect="Content" ObjectID="_1808338606" r:id="rId52"/>
              </w:object>
            </w:r>
            <w:r w:rsidRPr="00E17FE7">
              <w:rPr>
                <w:rFonts w:ascii="Times New Roman" w:hAnsi="Times New Roman"/>
                <w:b w:val="0"/>
                <w:color w:val="000000"/>
              </w:rPr>
              <w:t xml:space="preserve"> to </w:t>
            </w:r>
            <w:r w:rsidRPr="00E17FE7">
              <w:rPr>
                <w:rFonts w:ascii="Times New Roman" w:hAnsi="Times New Roman"/>
                <w:b w:val="0"/>
                <w:color w:val="000000"/>
                <w:position w:val="-10"/>
              </w:rPr>
              <w:object w:dxaOrig="220" w:dyaOrig="300" w14:anchorId="07CA1C12">
                <v:shape id="_x0000_i1049" type="#_x0000_t75" style="width:14pt;height:14pt" o:ole="">
                  <v:imagedata r:id="rId53" o:title=""/>
                </v:shape>
                <o:OLEObject Type="Embed" ProgID="Equation.DSMT4" ShapeID="_x0000_i1049" DrawAspect="Content" ObjectID="_1808338607" r:id="rId54"/>
              </w:object>
            </w:r>
            <w:r w:rsidRPr="00E17FE7">
              <w:rPr>
                <w:rFonts w:ascii="Times New Roman" w:hAnsi="Times New Roman"/>
                <w:b w:val="0"/>
                <w:color w:val="000000"/>
              </w:rPr>
              <w:t xml:space="preserve"> and </w:t>
            </w:r>
            <w:r w:rsidRPr="00E17FE7">
              <w:rPr>
                <w:rFonts w:ascii="Times New Roman" w:hAnsi="Times New Roman"/>
                <w:b w:val="0"/>
                <w:color w:val="000000"/>
                <w:position w:val="-10"/>
              </w:rPr>
              <w:object w:dxaOrig="240" w:dyaOrig="300" w14:anchorId="6FA3905D">
                <v:shape id="_x0000_i1050" type="#_x0000_t75" style="width:14pt;height:14pt" o:ole="">
                  <v:imagedata r:id="rId55" o:title=""/>
                </v:shape>
                <o:OLEObject Type="Embed" ProgID="Equation.DSMT4" ShapeID="_x0000_i1050" DrawAspect="Content" ObjectID="_1808338608" r:id="rId56"/>
              </w:object>
            </w:r>
            <w:r w:rsidRPr="00E17FE7">
              <w:rPr>
                <w:rFonts w:ascii="Times New Roman" w:hAnsi="Times New Roman"/>
                <w:b w:val="0"/>
                <w:color w:val="000000"/>
              </w:rPr>
              <w:t xml:space="preserve"> is given in Table 5.2.2.2.1-4</w:t>
            </w:r>
            <w:r w:rsidRPr="00E17FE7">
              <w:rPr>
                <w:b w:val="0"/>
                <w:color w:val="000000"/>
              </w:rPr>
              <w:t>.</w:t>
            </w:r>
          </w:p>
        </w:tc>
      </w:tr>
    </w:tbl>
    <w:p w14:paraId="19921C8B" w14:textId="5EE7C4E1" w:rsidR="00B02560" w:rsidRDefault="0091142F" w:rsidP="0091142F">
      <w:pPr>
        <w:pStyle w:val="31"/>
        <w:spacing w:before="120" w:after="120"/>
      </w:pPr>
      <w:r>
        <w:rPr>
          <w:rFonts w:eastAsiaTheme="minorEastAsia" w:hint="eastAsia"/>
        </w:rPr>
        <w:t>T</w:t>
      </w:r>
      <w:r>
        <w:rPr>
          <w:rFonts w:eastAsiaTheme="minorEastAsia"/>
        </w:rPr>
        <w:t>here are two SD basis, the SD basis for 1</w:t>
      </w:r>
      <w:r w:rsidRPr="0091142F">
        <w:rPr>
          <w:rFonts w:eastAsiaTheme="minorEastAsia"/>
          <w:vertAlign w:val="superscript"/>
        </w:rPr>
        <w:t>st</w:t>
      </w:r>
      <w:r>
        <w:rPr>
          <w:rFonts w:eastAsiaTheme="minorEastAsia"/>
        </w:rPr>
        <w:t xml:space="preserve"> layer and 3</w:t>
      </w:r>
      <w:r w:rsidRPr="0091142F">
        <w:rPr>
          <w:rFonts w:eastAsiaTheme="minorEastAsia"/>
          <w:vertAlign w:val="superscript"/>
        </w:rPr>
        <w:t>rd</w:t>
      </w:r>
      <w:r>
        <w:rPr>
          <w:rFonts w:eastAsiaTheme="minorEastAsia"/>
        </w:rPr>
        <w:t xml:space="preserve"> layer are same and the SD basis index interval between 1</w:t>
      </w:r>
      <w:r w:rsidRPr="0091142F">
        <w:rPr>
          <w:rFonts w:eastAsiaTheme="minorEastAsia"/>
          <w:vertAlign w:val="superscript"/>
        </w:rPr>
        <w:t>st</w:t>
      </w:r>
      <w:r>
        <w:rPr>
          <w:rFonts w:eastAsiaTheme="minorEastAsia"/>
        </w:rPr>
        <w:t xml:space="preserve"> SD basis and 2</w:t>
      </w:r>
      <w:r w:rsidRPr="0091142F">
        <w:rPr>
          <w:rFonts w:eastAsiaTheme="minorEastAsia"/>
          <w:vertAlign w:val="superscript"/>
        </w:rPr>
        <w:t>nd</w:t>
      </w:r>
      <w:r>
        <w:rPr>
          <w:rFonts w:eastAsiaTheme="minorEastAsia"/>
        </w:rPr>
        <w:t xml:space="preserve"> basis indicated by i1,3 is limited to (0,</w:t>
      </w:r>
      <w:r w:rsidR="00EB4382">
        <w:rPr>
          <w:rFonts w:eastAsiaTheme="minorEastAsia"/>
        </w:rPr>
        <w:t xml:space="preserve"> </w:t>
      </w:r>
      <w:r>
        <w:rPr>
          <w:rFonts w:eastAsiaTheme="minorEastAsia"/>
        </w:rPr>
        <w:t>O1,</w:t>
      </w:r>
      <w:r w:rsidR="00EB4382">
        <w:rPr>
          <w:rFonts w:eastAsiaTheme="minorEastAsia"/>
        </w:rPr>
        <w:t xml:space="preserve"> </w:t>
      </w:r>
      <w:r>
        <w:rPr>
          <w:rFonts w:eastAsiaTheme="minorEastAsia"/>
        </w:rPr>
        <w:t>O2) in n1 direction and (0,</w:t>
      </w:r>
      <w:r w:rsidR="00EB4382">
        <w:rPr>
          <w:rFonts w:eastAsiaTheme="minorEastAsia"/>
        </w:rPr>
        <w:t xml:space="preserve"> </w:t>
      </w:r>
      <w:r>
        <w:rPr>
          <w:rFonts w:eastAsiaTheme="minorEastAsia"/>
        </w:rPr>
        <w:t>O2) in n2 direction according to Table 5.2.2.2.1-3</w:t>
      </w:r>
      <w:r w:rsidR="00B12FD8">
        <w:rPr>
          <w:rFonts w:eastAsiaTheme="minorEastAsia"/>
        </w:rPr>
        <w:t xml:space="preserve"> in TS 38.214</w:t>
      </w:r>
      <w:r>
        <w:rPr>
          <w:rFonts w:eastAsiaTheme="minorEastAsia"/>
        </w:rPr>
        <w:t xml:space="preserve">. Such </w:t>
      </w:r>
      <w:r w:rsidR="00F37882">
        <w:rPr>
          <w:rFonts w:eastAsiaTheme="minorEastAsia"/>
        </w:rPr>
        <w:t xml:space="preserve">kind of </w:t>
      </w:r>
      <w:r>
        <w:rPr>
          <w:rFonts w:eastAsiaTheme="minorEastAsia"/>
        </w:rPr>
        <w:t xml:space="preserve">design only allows UE </w:t>
      </w:r>
      <w:r w:rsidR="004874BB">
        <w:rPr>
          <w:rFonts w:eastAsiaTheme="minorEastAsia"/>
        </w:rPr>
        <w:t xml:space="preserve">to </w:t>
      </w:r>
      <w:r>
        <w:rPr>
          <w:rFonts w:eastAsiaTheme="minorEastAsia"/>
        </w:rPr>
        <w:t xml:space="preserve">perform </w:t>
      </w:r>
      <w:r w:rsidR="004874BB">
        <w:rPr>
          <w:rFonts w:eastAsiaTheme="minorEastAsia"/>
        </w:rPr>
        <w:t>PMI selection for all layers dependently. The</w:t>
      </w:r>
      <w:r w:rsidR="000E3DED">
        <w:rPr>
          <w:rFonts w:eastAsiaTheme="minorEastAsia"/>
        </w:rPr>
        <w:t xml:space="preserve"> new codebook adds</w:t>
      </w:r>
      <w:r w:rsidR="000E3DED" w:rsidRPr="0060596B">
        <w:rPr>
          <w:rFonts w:eastAsia="宋体"/>
          <w:lang w:eastAsia="en-US"/>
        </w:rPr>
        <w:t xml:space="preserve"> new (N</w:t>
      </w:r>
      <w:r w:rsidR="000E3DED" w:rsidRPr="0060596B">
        <w:rPr>
          <w:rFonts w:eastAsia="宋体"/>
          <w:vertAlign w:val="subscript"/>
          <w:lang w:eastAsia="en-US"/>
        </w:rPr>
        <w:t>1</w:t>
      </w:r>
      <w:r w:rsidR="000E3DED" w:rsidRPr="0060596B">
        <w:rPr>
          <w:rFonts w:eastAsia="宋体"/>
          <w:lang w:eastAsia="en-US"/>
        </w:rPr>
        <w:t>, N</w:t>
      </w:r>
      <w:r w:rsidR="000E3DED" w:rsidRPr="0060596B">
        <w:rPr>
          <w:rFonts w:eastAsia="宋体"/>
          <w:vertAlign w:val="subscript"/>
          <w:lang w:eastAsia="en-US"/>
        </w:rPr>
        <w:t>2</w:t>
      </w:r>
      <w:r w:rsidR="000E3DED" w:rsidRPr="0060596B">
        <w:rPr>
          <w:rFonts w:eastAsia="宋体"/>
          <w:lang w:eastAsia="en-US"/>
        </w:rPr>
        <w:t>) values</w:t>
      </w:r>
      <w:r w:rsidR="000E3DED">
        <w:rPr>
          <w:rFonts w:eastAsia="宋体"/>
        </w:rPr>
        <w:t xml:space="preserve"> </w:t>
      </w:r>
      <w:r w:rsidR="00D32110">
        <w:rPr>
          <w:rFonts w:eastAsia="宋体"/>
        </w:rPr>
        <w:t>and</w:t>
      </w:r>
      <w:r w:rsidR="000E3DED">
        <w:rPr>
          <w:rFonts w:eastAsia="宋体"/>
        </w:rPr>
        <w:t xml:space="preserve"> </w:t>
      </w:r>
      <w:r w:rsidR="000E3DED">
        <w:t>i</w:t>
      </w:r>
      <w:r w:rsidR="000E3DED" w:rsidRPr="0060596B">
        <w:t>ndependent selection of SD basis</w:t>
      </w:r>
      <w:r w:rsidR="000E3DED">
        <w:t xml:space="preserve"> for each layer is supported. </w:t>
      </w:r>
    </w:p>
    <w:p w14:paraId="43D7C7C3" w14:textId="3341A938" w:rsidR="00C14A81" w:rsidRPr="00F37882" w:rsidRDefault="00F37882" w:rsidP="00F37882">
      <w:pPr>
        <w:pStyle w:val="proposal"/>
        <w:spacing w:after="120"/>
        <w:rPr>
          <w:rFonts w:eastAsiaTheme="minorEastAsia"/>
        </w:rPr>
      </w:pPr>
      <w:r>
        <w:rPr>
          <w:rFonts w:eastAsiaTheme="minorEastAsia"/>
        </w:rPr>
        <w:t xml:space="preserve">Observation 3: For scheme-B, there </w:t>
      </w:r>
      <w:r w:rsidR="00212ECD">
        <w:rPr>
          <w:rFonts w:eastAsiaTheme="minorEastAsia"/>
        </w:rPr>
        <w:t>are</w:t>
      </w:r>
      <w:r>
        <w:rPr>
          <w:rFonts w:eastAsiaTheme="minorEastAsia"/>
        </w:rPr>
        <w:t xml:space="preserve"> fundamental changes for codebook.</w:t>
      </w:r>
    </w:p>
    <w:p w14:paraId="7FCD2702" w14:textId="1312255C" w:rsidR="00D32110" w:rsidRDefault="00D32110" w:rsidP="00B02560">
      <w:pPr>
        <w:rPr>
          <w:rFonts w:eastAsiaTheme="minorEastAsia"/>
          <w:lang w:eastAsia="zh-CN"/>
        </w:rPr>
      </w:pPr>
      <w:r>
        <w:rPr>
          <w:rFonts w:eastAsiaTheme="minorEastAsia" w:hint="eastAsia"/>
          <w:lang w:eastAsia="zh-CN"/>
        </w:rPr>
        <w:t>B</w:t>
      </w:r>
      <w:r>
        <w:rPr>
          <w:rFonts w:eastAsiaTheme="minorEastAsia"/>
          <w:lang w:eastAsia="zh-CN"/>
        </w:rPr>
        <w:t>ased on the above, we see protentional PMI selection impacted due to the new codebook design, hence it’s proposed to define PMI requirements for Type 1 single panel codebook for both scheme-A and scheme-B.</w:t>
      </w:r>
    </w:p>
    <w:p w14:paraId="5193BAD2" w14:textId="57E3CA60" w:rsidR="00D32110" w:rsidRDefault="004874BB" w:rsidP="00B02560">
      <w:pPr>
        <w:rPr>
          <w:rFonts w:eastAsiaTheme="minorEastAsia"/>
          <w:lang w:eastAsia="zh-CN"/>
        </w:rPr>
      </w:pPr>
      <w:r>
        <w:rPr>
          <w:rFonts w:eastAsiaTheme="minorEastAsia"/>
          <w:lang w:eastAsia="zh-CN"/>
        </w:rPr>
        <w:t>Even there is new design for both rank 1~4 and rank5~8. However, it’s proposed to only focus on rank 1~4 since rank5~8 is only applicable for 6Rx/8Rx UE, which is not a common UE type. We slightly prefer rank</w:t>
      </w:r>
      <w:r w:rsidR="0029246A">
        <w:rPr>
          <w:rFonts w:eastAsiaTheme="minorEastAsia"/>
          <w:lang w:eastAsia="zh-CN"/>
        </w:rPr>
        <w:t>2</w:t>
      </w:r>
      <w:r>
        <w:rPr>
          <w:rFonts w:eastAsiaTheme="minorEastAsia"/>
          <w:lang w:eastAsia="zh-CN"/>
        </w:rPr>
        <w:t xml:space="preserve">, </w:t>
      </w:r>
      <w:r w:rsidR="0029246A">
        <w:rPr>
          <w:rFonts w:eastAsiaTheme="minorEastAsia"/>
          <w:lang w:eastAsia="zh-CN"/>
        </w:rPr>
        <w:t>which is testable for both 2Rx and 4</w:t>
      </w:r>
      <w:r w:rsidR="00F8151B">
        <w:rPr>
          <w:rFonts w:eastAsiaTheme="minorEastAsia"/>
          <w:lang w:eastAsia="zh-CN"/>
        </w:rPr>
        <w:t>R</w:t>
      </w:r>
      <w:r w:rsidR="0029246A">
        <w:rPr>
          <w:rFonts w:eastAsiaTheme="minorEastAsia"/>
          <w:lang w:eastAsia="zh-CN"/>
        </w:rPr>
        <w:t>x UE.</w:t>
      </w:r>
    </w:p>
    <w:p w14:paraId="6D594652" w14:textId="56BFFD1E" w:rsidR="00140198" w:rsidRDefault="00140198" w:rsidP="00EB4382">
      <w:pPr>
        <w:jc w:val="both"/>
        <w:rPr>
          <w:rFonts w:eastAsiaTheme="minorEastAsia"/>
          <w:lang w:eastAsia="zh-CN"/>
        </w:rPr>
      </w:pPr>
      <w:r>
        <w:rPr>
          <w:rFonts w:eastAsiaTheme="minorEastAsia"/>
          <w:lang w:eastAsia="zh-CN"/>
        </w:rPr>
        <w:t>According to RAN1’s design, 48,64 and 128 ports are introduced</w:t>
      </w:r>
      <w:r w:rsidR="00EB4382">
        <w:rPr>
          <w:rFonts w:eastAsiaTheme="minorEastAsia"/>
          <w:lang w:eastAsia="zh-CN"/>
        </w:rPr>
        <w:t xml:space="preserve"> with 64 ports are supported as a part of respective basic feature and while </w:t>
      </w:r>
      <w:r w:rsidR="00EB4382" w:rsidRPr="0060596B">
        <w:rPr>
          <w:iCs/>
        </w:rPr>
        <w:t>those for P=48 and P=128 are supported as two separate UE capabilities.</w:t>
      </w:r>
    </w:p>
    <w:tbl>
      <w:tblPr>
        <w:tblStyle w:val="af7"/>
        <w:tblW w:w="0" w:type="auto"/>
        <w:tblLook w:val="04A0" w:firstRow="1" w:lastRow="0" w:firstColumn="1" w:lastColumn="0" w:noHBand="0" w:noVBand="1"/>
      </w:tblPr>
      <w:tblGrid>
        <w:gridCol w:w="10457"/>
      </w:tblGrid>
      <w:tr w:rsidR="00140198" w14:paraId="751544BE" w14:textId="77777777" w:rsidTr="00140198">
        <w:tc>
          <w:tcPr>
            <w:tcW w:w="10457" w:type="dxa"/>
          </w:tcPr>
          <w:p w14:paraId="2D429284" w14:textId="77777777" w:rsidR="00EB4382" w:rsidRPr="0060596B" w:rsidRDefault="00EB4382" w:rsidP="00EB4382">
            <w:pPr>
              <w:rPr>
                <w:rFonts w:ascii="Times" w:hAnsi="Times"/>
                <w:iCs/>
                <w:lang w:eastAsia="x-none"/>
              </w:rPr>
            </w:pPr>
            <w:r w:rsidRPr="0060596B">
              <w:rPr>
                <w:rFonts w:ascii="Times" w:hAnsi="Times"/>
                <w:iCs/>
                <w:highlight w:val="green"/>
                <w:lang w:eastAsia="x-none"/>
              </w:rPr>
              <w:t>Agreement</w:t>
            </w:r>
          </w:p>
          <w:p w14:paraId="0E2679A4" w14:textId="42D66AB2" w:rsidR="00140198" w:rsidRPr="00EB4382" w:rsidRDefault="00EB4382" w:rsidP="00EB4382">
            <w:pPr>
              <w:snapToGrid w:val="0"/>
              <w:rPr>
                <w:iCs/>
              </w:rPr>
            </w:pPr>
            <w:r w:rsidRPr="0060596B">
              <w:t xml:space="preserve">For the </w:t>
            </w:r>
            <w:r w:rsidRPr="0060596B">
              <w:rPr>
                <w:iCs/>
              </w:rPr>
              <w:t xml:space="preserve">Rel-19 Type-I codebook refinement for </w:t>
            </w:r>
            <w:r w:rsidRPr="0060596B">
              <w:rPr>
                <w:rFonts w:eastAsia="宋体"/>
                <w:iCs/>
              </w:rPr>
              <w:t>48, 64, and</w:t>
            </w:r>
            <w:r w:rsidRPr="0060596B">
              <w:rPr>
                <w:iCs/>
              </w:rPr>
              <w:t xml:space="preserve"> 128 CSI-RS ports, the (N</w:t>
            </w:r>
            <w:proofErr w:type="gramStart"/>
            <w:r w:rsidRPr="0060596B">
              <w:rPr>
                <w:iCs/>
                <w:vertAlign w:val="subscript"/>
              </w:rPr>
              <w:t>1</w:t>
            </w:r>
            <w:r w:rsidRPr="0060596B">
              <w:rPr>
                <w:iCs/>
              </w:rPr>
              <w:t>,N</w:t>
            </w:r>
            <w:proofErr w:type="gramEnd"/>
            <w:r w:rsidRPr="0060596B">
              <w:rPr>
                <w:iCs/>
                <w:vertAlign w:val="subscript"/>
              </w:rPr>
              <w:t>2</w:t>
            </w:r>
            <w:r w:rsidRPr="0060596B">
              <w:rPr>
                <w:iCs/>
              </w:rPr>
              <w:t>) values for P=64 are supported as a part of the respective basic feature, while those for P=48 and P=128 are supported as two separate UE capabilities.</w:t>
            </w:r>
          </w:p>
        </w:tc>
      </w:tr>
    </w:tbl>
    <w:p w14:paraId="5167F802" w14:textId="754B5F66" w:rsidR="00EB4382" w:rsidRDefault="00EB4382" w:rsidP="00EB4382">
      <w:pPr>
        <w:pStyle w:val="31"/>
        <w:spacing w:before="120" w:after="120"/>
        <w:rPr>
          <w:rFonts w:eastAsiaTheme="minorEastAsia"/>
        </w:rPr>
      </w:pPr>
      <w:r>
        <w:rPr>
          <w:rFonts w:eastAsiaTheme="minorEastAsia" w:hint="eastAsia"/>
        </w:rPr>
        <w:t>T</w:t>
      </w:r>
      <w:r>
        <w:rPr>
          <w:rFonts w:eastAsiaTheme="minorEastAsia"/>
        </w:rPr>
        <w:t xml:space="preserve">hat means UE supporting R19 Type-1 codebook refinement should support at least 64 ports. </w:t>
      </w:r>
      <w:proofErr w:type="gramStart"/>
      <w:r>
        <w:rPr>
          <w:rFonts w:eastAsiaTheme="minorEastAsia"/>
        </w:rPr>
        <w:t>Hence</w:t>
      </w:r>
      <w:proofErr w:type="gramEnd"/>
      <w:r>
        <w:rPr>
          <w:rFonts w:eastAsiaTheme="minorEastAsia"/>
        </w:rPr>
        <w:t xml:space="preserve"> it’s enough to only consider 64 ports.</w:t>
      </w:r>
    </w:p>
    <w:p w14:paraId="6797C85C" w14:textId="199ACEDE" w:rsidR="00EB4382" w:rsidRDefault="00EB4382" w:rsidP="00EB4382">
      <w:pPr>
        <w:pStyle w:val="31"/>
        <w:spacing w:before="120" w:after="120"/>
        <w:rPr>
          <w:rFonts w:eastAsiaTheme="minorEastAsia"/>
        </w:rPr>
      </w:pPr>
      <w:r>
        <w:rPr>
          <w:rFonts w:eastAsiaTheme="minorEastAsia" w:hint="eastAsia"/>
        </w:rPr>
        <w:t>R</w:t>
      </w:r>
      <w:r>
        <w:rPr>
          <w:rFonts w:eastAsiaTheme="minorEastAsia"/>
        </w:rPr>
        <w:t>AN1 has specified following (N</w:t>
      </w:r>
      <w:proofErr w:type="gramStart"/>
      <w:r>
        <w:rPr>
          <w:rFonts w:eastAsiaTheme="minorEastAsia"/>
        </w:rPr>
        <w:t>1,N</w:t>
      </w:r>
      <w:proofErr w:type="gramEnd"/>
      <w:r>
        <w:rPr>
          <w:rFonts w:eastAsiaTheme="minorEastAsia"/>
        </w:rPr>
        <w:t>2) values:</w:t>
      </w:r>
    </w:p>
    <w:tbl>
      <w:tblPr>
        <w:tblStyle w:val="af7"/>
        <w:tblW w:w="0" w:type="auto"/>
        <w:tblLook w:val="04A0" w:firstRow="1" w:lastRow="0" w:firstColumn="1" w:lastColumn="0" w:noHBand="0" w:noVBand="1"/>
      </w:tblPr>
      <w:tblGrid>
        <w:gridCol w:w="10457"/>
      </w:tblGrid>
      <w:tr w:rsidR="00EB4382" w14:paraId="229DD7EA" w14:textId="77777777" w:rsidTr="00EB4382">
        <w:tc>
          <w:tcPr>
            <w:tcW w:w="10457" w:type="dxa"/>
          </w:tcPr>
          <w:p w14:paraId="1C70EC60" w14:textId="77777777" w:rsidR="00EB4382" w:rsidRDefault="00EB4382" w:rsidP="00EB4382">
            <w:pPr>
              <w:rPr>
                <w:lang w:eastAsia="x-none"/>
              </w:rPr>
            </w:pPr>
            <w:r w:rsidRPr="00634D94">
              <w:rPr>
                <w:highlight w:val="green"/>
                <w:lang w:eastAsia="x-none"/>
              </w:rPr>
              <w:t>Agreement</w:t>
            </w:r>
            <w:r>
              <w:rPr>
                <w:lang w:eastAsia="x-none"/>
              </w:rPr>
              <w:t xml:space="preserve"> (further modified on Thursday as shown in red)</w:t>
            </w:r>
          </w:p>
          <w:p w14:paraId="3328D37A" w14:textId="77777777" w:rsidR="00EB4382" w:rsidRPr="0041311A" w:rsidRDefault="00EB4382" w:rsidP="00EB4382">
            <w:pPr>
              <w:snapToGrid w:val="0"/>
              <w:spacing w:after="120"/>
              <w:rPr>
                <w:b/>
                <w:u w:val="single"/>
              </w:rPr>
            </w:pPr>
            <w:r w:rsidRPr="0041311A">
              <w:t xml:space="preserve">For the </w:t>
            </w:r>
            <w:r w:rsidRPr="0041311A">
              <w:rPr>
                <w:iCs/>
              </w:rPr>
              <w:t xml:space="preserve">Rel-19 Type-II codebook refinement based on Rel-16 eType-II and Rel-18 Type-II Doppler for up to 128 CSI-RS ports, as well as Rel-19 Type-I codebook refinement for up to 128 CSI-RS ports, support the following </w:t>
            </w:r>
            <w:r w:rsidRPr="0041311A">
              <w:t>(N</w:t>
            </w:r>
            <w:r w:rsidRPr="0041311A">
              <w:rPr>
                <w:vertAlign w:val="subscript"/>
              </w:rPr>
              <w:t>1</w:t>
            </w:r>
            <w:r w:rsidRPr="0041311A">
              <w:t>, N</w:t>
            </w:r>
            <w:r w:rsidRPr="0041311A">
              <w:rPr>
                <w:vertAlign w:val="subscript"/>
              </w:rPr>
              <w:t>2</w:t>
            </w:r>
            <w:r w:rsidRPr="0041311A">
              <w:t>) values</w:t>
            </w:r>
            <w:r w:rsidRPr="0041311A">
              <w:rPr>
                <w:iCs/>
              </w:rPr>
              <w:t>:</w:t>
            </w:r>
          </w:p>
          <w:tbl>
            <w:tblPr>
              <w:tblW w:w="3000" w:type="pct"/>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47"/>
              <w:gridCol w:w="1380"/>
            </w:tblGrid>
            <w:tr w:rsidR="00EB4382" w:rsidRPr="0041311A" w14:paraId="03F65A67" w14:textId="77777777" w:rsidTr="006967D5">
              <w:trPr>
                <w:trHeight w:val="51"/>
                <w:jc w:val="center"/>
              </w:trPr>
              <w:tc>
                <w:tcPr>
                  <w:tcW w:w="3874" w:type="pct"/>
                  <w:shd w:val="clear" w:color="auto" w:fill="auto"/>
                </w:tcPr>
                <w:p w14:paraId="4045B66D" w14:textId="77777777" w:rsidR="00EB4382" w:rsidRPr="00F47F06" w:rsidRDefault="00EB4382" w:rsidP="00EB4382">
                  <w:pPr>
                    <w:snapToGrid w:val="0"/>
                    <w:jc w:val="center"/>
                    <w:rPr>
                      <w:rFonts w:ascii="Arial" w:hAnsi="Arial" w:cs="Arial"/>
                      <w:b/>
                      <w:iCs/>
                      <w:sz w:val="16"/>
                      <w:szCs w:val="16"/>
                    </w:rPr>
                  </w:pPr>
                  <w:r w:rsidRPr="00F47F06">
                    <w:rPr>
                      <w:rFonts w:ascii="Arial" w:hAnsi="Arial" w:cs="Arial"/>
                      <w:b/>
                      <w:sz w:val="16"/>
                      <w:szCs w:val="16"/>
                    </w:rPr>
                    <w:t>Total # CSI-RS ports across aggregated resources (=P)</w:t>
                  </w:r>
                </w:p>
              </w:tc>
              <w:tc>
                <w:tcPr>
                  <w:tcW w:w="1126" w:type="pct"/>
                  <w:shd w:val="clear" w:color="auto" w:fill="auto"/>
                </w:tcPr>
                <w:p w14:paraId="4D745BE6" w14:textId="77777777" w:rsidR="00EB4382" w:rsidRPr="0041311A" w:rsidRDefault="00EB4382" w:rsidP="00EB4382">
                  <w:pPr>
                    <w:snapToGrid w:val="0"/>
                    <w:jc w:val="center"/>
                    <w:rPr>
                      <w:rFonts w:ascii="Arial" w:hAnsi="Arial" w:cs="Arial"/>
                      <w:b/>
                      <w:iCs/>
                      <w:sz w:val="16"/>
                      <w:szCs w:val="16"/>
                    </w:rPr>
                  </w:pPr>
                  <w:r w:rsidRPr="00F47F06">
                    <w:rPr>
                      <w:rFonts w:ascii="Arial" w:hAnsi="Arial" w:cs="Arial"/>
                      <w:b/>
                      <w:sz w:val="16"/>
                      <w:szCs w:val="16"/>
                    </w:rPr>
                    <w:t>(N</w:t>
                  </w:r>
                  <w:r w:rsidRPr="00F47F06">
                    <w:rPr>
                      <w:rFonts w:ascii="Arial" w:hAnsi="Arial" w:cs="Arial"/>
                      <w:b/>
                      <w:sz w:val="16"/>
                      <w:szCs w:val="16"/>
                      <w:vertAlign w:val="subscript"/>
                    </w:rPr>
                    <w:t>1</w:t>
                  </w:r>
                  <w:r w:rsidRPr="00F47F06">
                    <w:rPr>
                      <w:rFonts w:ascii="Arial" w:hAnsi="Arial" w:cs="Arial"/>
                      <w:b/>
                      <w:sz w:val="16"/>
                      <w:szCs w:val="16"/>
                    </w:rPr>
                    <w:t>, N</w:t>
                  </w:r>
                  <w:r w:rsidRPr="00F47F06">
                    <w:rPr>
                      <w:rFonts w:ascii="Arial" w:hAnsi="Arial" w:cs="Arial"/>
                      <w:b/>
                      <w:sz w:val="16"/>
                      <w:szCs w:val="16"/>
                      <w:vertAlign w:val="subscript"/>
                    </w:rPr>
                    <w:t>2</w:t>
                  </w:r>
                  <w:r w:rsidRPr="00F47F06">
                    <w:rPr>
                      <w:rFonts w:ascii="Arial" w:hAnsi="Arial" w:cs="Arial"/>
                      <w:b/>
                      <w:sz w:val="16"/>
                      <w:szCs w:val="16"/>
                    </w:rPr>
                    <w:t>)</w:t>
                  </w:r>
                </w:p>
              </w:tc>
            </w:tr>
            <w:tr w:rsidR="00EB4382" w:rsidRPr="0041311A" w14:paraId="0CB1F55B" w14:textId="77777777" w:rsidTr="006967D5">
              <w:trPr>
                <w:trHeight w:val="80"/>
                <w:jc w:val="center"/>
              </w:trPr>
              <w:tc>
                <w:tcPr>
                  <w:tcW w:w="3874" w:type="pct"/>
                  <w:vMerge w:val="restart"/>
                  <w:shd w:val="clear" w:color="auto" w:fill="auto"/>
                </w:tcPr>
                <w:p w14:paraId="1CF6DEB6" w14:textId="77777777" w:rsidR="00EB4382" w:rsidRPr="0041311A" w:rsidRDefault="00EB4382" w:rsidP="00EB4382">
                  <w:pPr>
                    <w:snapToGrid w:val="0"/>
                    <w:jc w:val="center"/>
                    <w:rPr>
                      <w:rFonts w:ascii="Arial" w:hAnsi="Arial" w:cs="Arial"/>
                      <w:iCs/>
                      <w:sz w:val="16"/>
                      <w:szCs w:val="16"/>
                    </w:rPr>
                  </w:pPr>
                  <w:r w:rsidRPr="00C425C8">
                    <w:rPr>
                      <w:rFonts w:ascii="Arial" w:hAnsi="Arial" w:cs="Arial"/>
                      <w:iCs/>
                      <w:color w:val="FF0000"/>
                      <w:sz w:val="16"/>
                      <w:szCs w:val="16"/>
                    </w:rPr>
                    <w:t>48</w:t>
                  </w:r>
                </w:p>
              </w:tc>
              <w:tc>
                <w:tcPr>
                  <w:tcW w:w="1126" w:type="pct"/>
                  <w:shd w:val="clear" w:color="auto" w:fill="auto"/>
                </w:tcPr>
                <w:p w14:paraId="45CAB5EC" w14:textId="77777777" w:rsidR="00EB4382" w:rsidRPr="0041311A" w:rsidRDefault="00EB4382" w:rsidP="00EB4382">
                  <w:pPr>
                    <w:snapToGrid w:val="0"/>
                    <w:jc w:val="center"/>
                    <w:rPr>
                      <w:rFonts w:ascii="Arial" w:hAnsi="Arial" w:cs="Arial"/>
                      <w:iCs/>
                      <w:sz w:val="16"/>
                      <w:szCs w:val="16"/>
                    </w:rPr>
                  </w:pPr>
                  <w:r w:rsidRPr="00C425C8">
                    <w:rPr>
                      <w:rFonts w:ascii="Arial" w:hAnsi="Arial" w:cs="Arial"/>
                      <w:iCs/>
                      <w:color w:val="FF0000"/>
                      <w:sz w:val="16"/>
                      <w:szCs w:val="16"/>
                    </w:rPr>
                    <w:t>(8,3)</w:t>
                  </w:r>
                </w:p>
              </w:tc>
            </w:tr>
            <w:tr w:rsidR="00EB4382" w:rsidRPr="0041311A" w14:paraId="573175C0" w14:textId="77777777" w:rsidTr="006967D5">
              <w:trPr>
                <w:trHeight w:val="80"/>
                <w:jc w:val="center"/>
              </w:trPr>
              <w:tc>
                <w:tcPr>
                  <w:tcW w:w="3874" w:type="pct"/>
                  <w:vMerge/>
                  <w:shd w:val="clear" w:color="auto" w:fill="auto"/>
                </w:tcPr>
                <w:p w14:paraId="221E56A3" w14:textId="77777777" w:rsidR="00EB4382" w:rsidRPr="0041311A" w:rsidRDefault="00EB4382" w:rsidP="00EB4382">
                  <w:pPr>
                    <w:snapToGrid w:val="0"/>
                    <w:jc w:val="center"/>
                    <w:rPr>
                      <w:rFonts w:ascii="Arial" w:hAnsi="Arial" w:cs="Arial"/>
                      <w:iCs/>
                      <w:sz w:val="16"/>
                      <w:szCs w:val="16"/>
                    </w:rPr>
                  </w:pPr>
                </w:p>
              </w:tc>
              <w:tc>
                <w:tcPr>
                  <w:tcW w:w="1126" w:type="pct"/>
                  <w:shd w:val="clear" w:color="auto" w:fill="auto"/>
                </w:tcPr>
                <w:p w14:paraId="00EE75FF"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color w:val="FF0000"/>
                      <w:sz w:val="16"/>
                      <w:szCs w:val="16"/>
                    </w:rPr>
                    <w:t>(6,4)</w:t>
                  </w:r>
                </w:p>
              </w:tc>
            </w:tr>
            <w:tr w:rsidR="00EB4382" w:rsidRPr="0041311A" w14:paraId="20C6442D" w14:textId="77777777" w:rsidTr="006967D5">
              <w:trPr>
                <w:trHeight w:val="152"/>
                <w:jc w:val="center"/>
              </w:trPr>
              <w:tc>
                <w:tcPr>
                  <w:tcW w:w="3874" w:type="pct"/>
                  <w:vMerge w:val="restart"/>
                  <w:shd w:val="clear" w:color="auto" w:fill="auto"/>
                </w:tcPr>
                <w:p w14:paraId="1F7F36D9"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sz w:val="16"/>
                      <w:szCs w:val="16"/>
                    </w:rPr>
                    <w:t>64</w:t>
                  </w:r>
                </w:p>
              </w:tc>
              <w:tc>
                <w:tcPr>
                  <w:tcW w:w="1126" w:type="pct"/>
                  <w:shd w:val="clear" w:color="auto" w:fill="auto"/>
                </w:tcPr>
                <w:p w14:paraId="6E67D794"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sz w:val="16"/>
                      <w:szCs w:val="16"/>
                    </w:rPr>
                    <w:t>(16,2)</w:t>
                  </w:r>
                </w:p>
              </w:tc>
            </w:tr>
            <w:tr w:rsidR="00EB4382" w:rsidRPr="0041311A" w14:paraId="42A8C582" w14:textId="77777777" w:rsidTr="006967D5">
              <w:trPr>
                <w:trHeight w:val="55"/>
                <w:jc w:val="center"/>
              </w:trPr>
              <w:tc>
                <w:tcPr>
                  <w:tcW w:w="3874" w:type="pct"/>
                  <w:vMerge/>
                  <w:shd w:val="clear" w:color="auto" w:fill="auto"/>
                </w:tcPr>
                <w:p w14:paraId="71322C1D" w14:textId="77777777" w:rsidR="00EB4382" w:rsidRPr="0041311A" w:rsidRDefault="00EB4382" w:rsidP="00EB4382">
                  <w:pPr>
                    <w:snapToGrid w:val="0"/>
                    <w:jc w:val="center"/>
                    <w:rPr>
                      <w:rFonts w:ascii="Arial" w:hAnsi="Arial" w:cs="Arial"/>
                      <w:iCs/>
                      <w:sz w:val="16"/>
                      <w:szCs w:val="16"/>
                    </w:rPr>
                  </w:pPr>
                </w:p>
              </w:tc>
              <w:tc>
                <w:tcPr>
                  <w:tcW w:w="1126" w:type="pct"/>
                  <w:shd w:val="clear" w:color="auto" w:fill="auto"/>
                </w:tcPr>
                <w:p w14:paraId="2CD35676"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sz w:val="16"/>
                      <w:szCs w:val="16"/>
                    </w:rPr>
                    <w:t>(8,4)</w:t>
                  </w:r>
                </w:p>
              </w:tc>
            </w:tr>
            <w:tr w:rsidR="00EB4382" w:rsidRPr="0041311A" w14:paraId="0D2081E5" w14:textId="77777777" w:rsidTr="006967D5">
              <w:trPr>
                <w:trHeight w:val="125"/>
                <w:jc w:val="center"/>
              </w:trPr>
              <w:tc>
                <w:tcPr>
                  <w:tcW w:w="3874" w:type="pct"/>
                  <w:vMerge w:val="restart"/>
                  <w:shd w:val="clear" w:color="auto" w:fill="auto"/>
                </w:tcPr>
                <w:p w14:paraId="5FADE17E"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sz w:val="16"/>
                      <w:szCs w:val="16"/>
                    </w:rPr>
                    <w:t>128</w:t>
                  </w:r>
                </w:p>
              </w:tc>
              <w:tc>
                <w:tcPr>
                  <w:tcW w:w="1126" w:type="pct"/>
                  <w:shd w:val="clear" w:color="auto" w:fill="auto"/>
                </w:tcPr>
                <w:p w14:paraId="2CB093BD"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sz w:val="16"/>
                      <w:szCs w:val="16"/>
                    </w:rPr>
                    <w:t>(16,4)</w:t>
                  </w:r>
                </w:p>
              </w:tc>
            </w:tr>
            <w:tr w:rsidR="00EB4382" w:rsidRPr="0041311A" w14:paraId="167E7D74" w14:textId="77777777" w:rsidTr="006967D5">
              <w:trPr>
                <w:trHeight w:val="51"/>
                <w:jc w:val="center"/>
              </w:trPr>
              <w:tc>
                <w:tcPr>
                  <w:tcW w:w="3874" w:type="pct"/>
                  <w:vMerge/>
                  <w:shd w:val="clear" w:color="auto" w:fill="auto"/>
                </w:tcPr>
                <w:p w14:paraId="3323E591" w14:textId="77777777" w:rsidR="00EB4382" w:rsidRPr="0041311A" w:rsidRDefault="00EB4382" w:rsidP="00EB4382">
                  <w:pPr>
                    <w:snapToGrid w:val="0"/>
                    <w:jc w:val="center"/>
                    <w:rPr>
                      <w:rFonts w:ascii="Arial" w:hAnsi="Arial" w:cs="Arial"/>
                      <w:iCs/>
                      <w:sz w:val="16"/>
                      <w:szCs w:val="16"/>
                    </w:rPr>
                  </w:pPr>
                </w:p>
              </w:tc>
              <w:tc>
                <w:tcPr>
                  <w:tcW w:w="1126" w:type="pct"/>
                  <w:shd w:val="clear" w:color="auto" w:fill="auto"/>
                </w:tcPr>
                <w:p w14:paraId="032AA812" w14:textId="77777777" w:rsidR="00EB4382" w:rsidRPr="0041311A" w:rsidRDefault="00EB4382" w:rsidP="00EB4382">
                  <w:pPr>
                    <w:snapToGrid w:val="0"/>
                    <w:jc w:val="center"/>
                    <w:rPr>
                      <w:rFonts w:ascii="Arial" w:hAnsi="Arial" w:cs="Arial"/>
                      <w:iCs/>
                      <w:sz w:val="16"/>
                      <w:szCs w:val="16"/>
                    </w:rPr>
                  </w:pPr>
                  <w:r w:rsidRPr="0041311A">
                    <w:rPr>
                      <w:rFonts w:ascii="Arial" w:hAnsi="Arial" w:cs="Arial"/>
                      <w:iCs/>
                      <w:sz w:val="16"/>
                      <w:szCs w:val="16"/>
                    </w:rPr>
                    <w:t>(8,8)</w:t>
                  </w:r>
                </w:p>
              </w:tc>
            </w:tr>
          </w:tbl>
          <w:p w14:paraId="25F4278B" w14:textId="77777777" w:rsidR="00EB4382" w:rsidRDefault="00EB4382" w:rsidP="00B02560">
            <w:pPr>
              <w:rPr>
                <w:rFonts w:eastAsiaTheme="minorEastAsia"/>
                <w:lang w:eastAsia="zh-CN"/>
              </w:rPr>
            </w:pPr>
          </w:p>
        </w:tc>
      </w:tr>
    </w:tbl>
    <w:p w14:paraId="1619A399" w14:textId="2CA0F27E" w:rsidR="00EB4382" w:rsidRDefault="00EB4382" w:rsidP="00EB4382">
      <w:pPr>
        <w:pStyle w:val="31"/>
        <w:spacing w:before="120" w:after="120"/>
        <w:rPr>
          <w:rFonts w:eastAsiaTheme="minorEastAsia"/>
        </w:rPr>
      </w:pPr>
      <w:r>
        <w:rPr>
          <w:rFonts w:eastAsiaTheme="minorEastAsia"/>
        </w:rPr>
        <w:t>It’s proposed to use (16,2) as starting point.</w:t>
      </w:r>
    </w:p>
    <w:p w14:paraId="635CB791" w14:textId="3100F036" w:rsidR="00EB4382" w:rsidRDefault="006B09AB" w:rsidP="00EB4382">
      <w:pPr>
        <w:pStyle w:val="31"/>
        <w:spacing w:before="120" w:after="120"/>
        <w:rPr>
          <w:rFonts w:eastAsiaTheme="minorEastAsia"/>
        </w:rPr>
      </w:pPr>
      <w:r>
        <w:rPr>
          <w:rFonts w:eastAsiaTheme="minorEastAsia" w:hint="eastAsia"/>
        </w:rPr>
        <w:t>R</w:t>
      </w:r>
      <w:r>
        <w:rPr>
          <w:rFonts w:eastAsiaTheme="minorEastAsia"/>
        </w:rPr>
        <w:t xml:space="preserve">AN1 has specified following number of aggregations of NZP CSI-RS resources (denoted as K) to attain </w:t>
      </w:r>
      <w:r w:rsidRPr="0060596B">
        <w:rPr>
          <w:iCs/>
        </w:rPr>
        <w:t>32 &lt; P (or P</w:t>
      </w:r>
      <w:r w:rsidRPr="0060596B">
        <w:rPr>
          <w:iCs/>
          <w:vertAlign w:val="subscript"/>
        </w:rPr>
        <w:t>CSI-RS</w:t>
      </w:r>
      <w:r w:rsidRPr="0060596B">
        <w:rPr>
          <w:iCs/>
        </w:rPr>
        <w:t>)</w:t>
      </w:r>
      <w:r w:rsidRPr="0060596B">
        <w:rPr>
          <w:iCs/>
          <w:vertAlign w:val="subscript"/>
        </w:rPr>
        <w:t xml:space="preserve"> </w:t>
      </w:r>
      <w:r w:rsidRPr="0060596B">
        <w:rPr>
          <w:iCs/>
        </w:rPr>
        <w:t>≤ 128</w:t>
      </w:r>
      <w:r>
        <w:rPr>
          <w:iCs/>
        </w:rPr>
        <w:t>:</w:t>
      </w:r>
    </w:p>
    <w:tbl>
      <w:tblPr>
        <w:tblStyle w:val="af7"/>
        <w:tblW w:w="0" w:type="auto"/>
        <w:tblLook w:val="04A0" w:firstRow="1" w:lastRow="0" w:firstColumn="1" w:lastColumn="0" w:noHBand="0" w:noVBand="1"/>
      </w:tblPr>
      <w:tblGrid>
        <w:gridCol w:w="10457"/>
      </w:tblGrid>
      <w:tr w:rsidR="006B09AB" w14:paraId="343D710D" w14:textId="77777777" w:rsidTr="006B09AB">
        <w:tc>
          <w:tcPr>
            <w:tcW w:w="10457" w:type="dxa"/>
          </w:tcPr>
          <w:p w14:paraId="3426C123" w14:textId="77777777" w:rsidR="006B09AB" w:rsidRPr="0060596B" w:rsidRDefault="006B09AB" w:rsidP="006B09AB">
            <w:pPr>
              <w:snapToGrid w:val="0"/>
              <w:rPr>
                <w:bCs/>
              </w:rPr>
            </w:pPr>
            <w:r w:rsidRPr="0060596B">
              <w:rPr>
                <w:bCs/>
              </w:rPr>
              <w:t>Agreement</w:t>
            </w:r>
          </w:p>
          <w:p w14:paraId="4DCC2525" w14:textId="77777777" w:rsidR="006B09AB" w:rsidRPr="0060596B" w:rsidRDefault="006B09AB" w:rsidP="006B09AB">
            <w:pPr>
              <w:rPr>
                <w:iCs/>
                <w:lang w:eastAsia="zh-CN"/>
              </w:rPr>
            </w:pPr>
            <w:r w:rsidRPr="0060596B">
              <w:rPr>
                <w:iCs/>
                <w:lang w:eastAsia="zh-CN"/>
              </w:rPr>
              <w:t xml:space="preserve">For the Rel-19 Type-I and Type-II codebook refinement for </w:t>
            </w:r>
            <w:r w:rsidRPr="0060596B">
              <w:rPr>
                <w:rFonts w:eastAsia="宋体"/>
                <w:iCs/>
                <w:lang w:eastAsia="zh-CN"/>
              </w:rPr>
              <w:t>48, 64, and</w:t>
            </w:r>
            <w:r w:rsidRPr="0060596B">
              <w:rPr>
                <w:iCs/>
                <w:lang w:eastAsia="zh-CN"/>
              </w:rPr>
              <w:t xml:space="preserve"> 128 CSI-RS ports, regarding aggregation of K NZP CSI-RS resources to attain 32 &lt; P (or P</w:t>
            </w:r>
            <w:r w:rsidRPr="0060596B">
              <w:rPr>
                <w:iCs/>
                <w:vertAlign w:val="subscript"/>
                <w:lang w:eastAsia="zh-CN"/>
              </w:rPr>
              <w:t>CSI-RS</w:t>
            </w:r>
            <w:r w:rsidRPr="0060596B">
              <w:rPr>
                <w:iCs/>
                <w:lang w:eastAsia="zh-CN"/>
              </w:rPr>
              <w:t>)</w:t>
            </w:r>
            <w:r w:rsidRPr="0060596B">
              <w:rPr>
                <w:iCs/>
                <w:vertAlign w:val="subscript"/>
                <w:lang w:eastAsia="zh-CN"/>
              </w:rPr>
              <w:t xml:space="preserve"> </w:t>
            </w:r>
            <w:r w:rsidRPr="0060596B">
              <w:rPr>
                <w:iCs/>
                <w:lang w:eastAsia="zh-CN"/>
              </w:rPr>
              <w:t xml:space="preserve">≤ 128, support </w:t>
            </w:r>
            <w:r w:rsidRPr="0060596B">
              <w:rPr>
                <w:i/>
                <w:iCs/>
                <w:lang w:eastAsia="zh-CN"/>
              </w:rPr>
              <w:t>only</w:t>
            </w:r>
            <w:r w:rsidRPr="0060596B">
              <w:rPr>
                <w:iCs/>
                <w:lang w:eastAsia="zh-CN"/>
              </w:rPr>
              <w:t xml:space="preserve"> the following combinations of K and P (or P</w:t>
            </w:r>
            <w:r w:rsidRPr="0060596B">
              <w:rPr>
                <w:iCs/>
                <w:vertAlign w:val="subscript"/>
                <w:lang w:eastAsia="zh-CN"/>
              </w:rPr>
              <w:t>CSI-RS</w:t>
            </w:r>
            <w:r w:rsidRPr="0060596B">
              <w:rPr>
                <w:iCs/>
                <w:lang w:eastAsia="zh-CN"/>
              </w:rPr>
              <w:t>):</w:t>
            </w:r>
          </w:p>
          <w:p w14:paraId="2BB9D695" w14:textId="77777777" w:rsidR="006B09AB" w:rsidRPr="0060596B" w:rsidRDefault="006B09AB" w:rsidP="006B09AB">
            <w:pPr>
              <w:numPr>
                <w:ilvl w:val="0"/>
                <w:numId w:val="35"/>
              </w:numPr>
              <w:overflowPunct w:val="0"/>
              <w:adjustRightInd w:val="0"/>
              <w:contextualSpacing/>
              <w:textAlignment w:val="baseline"/>
              <w:rPr>
                <w:rFonts w:eastAsia="宋体"/>
                <w:lang w:eastAsia="zh-CN"/>
              </w:rPr>
            </w:pPr>
            <w:r w:rsidRPr="0060596B">
              <w:rPr>
                <w:rFonts w:eastAsia="宋体"/>
                <w:lang w:eastAsia="zh-CN"/>
              </w:rPr>
              <w:t>For P (or P</w:t>
            </w:r>
            <w:r w:rsidRPr="0060596B">
              <w:rPr>
                <w:rFonts w:eastAsia="宋体"/>
                <w:vertAlign w:val="subscript"/>
                <w:lang w:eastAsia="zh-CN"/>
              </w:rPr>
              <w:t>CSI-RS</w:t>
            </w:r>
            <w:r w:rsidRPr="0060596B">
              <w:rPr>
                <w:rFonts w:eastAsia="宋体"/>
                <w:lang w:eastAsia="zh-CN"/>
              </w:rPr>
              <w:t>) = 48, K = 2 (each resource 24 ports) and 3 (each resource 16 ports)</w:t>
            </w:r>
          </w:p>
          <w:p w14:paraId="1369D950" w14:textId="77777777" w:rsidR="006B09AB" w:rsidRPr="0060596B" w:rsidRDefault="006B09AB" w:rsidP="006B09AB">
            <w:pPr>
              <w:numPr>
                <w:ilvl w:val="0"/>
                <w:numId w:val="35"/>
              </w:numPr>
              <w:overflowPunct w:val="0"/>
              <w:adjustRightInd w:val="0"/>
              <w:contextualSpacing/>
              <w:textAlignment w:val="baseline"/>
              <w:rPr>
                <w:rFonts w:eastAsia="宋体"/>
                <w:lang w:eastAsia="zh-CN"/>
              </w:rPr>
            </w:pPr>
            <w:r w:rsidRPr="0060596B">
              <w:rPr>
                <w:rFonts w:eastAsia="宋体"/>
                <w:lang w:eastAsia="zh-CN"/>
              </w:rPr>
              <w:t>For P (or P</w:t>
            </w:r>
            <w:r w:rsidRPr="0060596B">
              <w:rPr>
                <w:rFonts w:eastAsia="宋体"/>
                <w:vertAlign w:val="subscript"/>
                <w:lang w:eastAsia="zh-CN"/>
              </w:rPr>
              <w:t>CSI-RS</w:t>
            </w:r>
            <w:r w:rsidRPr="0060596B">
              <w:rPr>
                <w:rFonts w:eastAsia="宋体"/>
                <w:lang w:eastAsia="zh-CN"/>
              </w:rPr>
              <w:t>) = 64, K = 2 (each resource 32 ports) and 4 (each resource 16 ports)</w:t>
            </w:r>
          </w:p>
          <w:p w14:paraId="27F31A1C" w14:textId="01CFEA65" w:rsidR="006B09AB" w:rsidRPr="006B09AB" w:rsidRDefault="006B09AB" w:rsidP="006B09AB">
            <w:pPr>
              <w:numPr>
                <w:ilvl w:val="0"/>
                <w:numId w:val="35"/>
              </w:numPr>
              <w:overflowPunct w:val="0"/>
              <w:adjustRightInd w:val="0"/>
              <w:contextualSpacing/>
              <w:textAlignment w:val="baseline"/>
              <w:rPr>
                <w:rFonts w:eastAsia="宋体"/>
                <w:highlight w:val="yellow"/>
                <w:lang w:eastAsia="zh-CN"/>
              </w:rPr>
            </w:pPr>
            <w:r w:rsidRPr="0060596B">
              <w:rPr>
                <w:rFonts w:eastAsia="宋体"/>
                <w:lang w:eastAsia="zh-CN"/>
              </w:rPr>
              <w:lastRenderedPageBreak/>
              <w:t>For P (or P</w:t>
            </w:r>
            <w:r w:rsidRPr="0060596B">
              <w:rPr>
                <w:rFonts w:eastAsia="宋体"/>
                <w:vertAlign w:val="subscript"/>
                <w:lang w:eastAsia="zh-CN"/>
              </w:rPr>
              <w:t>CSI-RS</w:t>
            </w:r>
            <w:r w:rsidRPr="0060596B">
              <w:rPr>
                <w:rFonts w:eastAsia="宋体"/>
                <w:lang w:eastAsia="zh-CN"/>
              </w:rPr>
              <w:t>) = 128, K = 4 (each resource 32 ports)</w:t>
            </w:r>
          </w:p>
        </w:tc>
      </w:tr>
    </w:tbl>
    <w:p w14:paraId="1C2F82DB" w14:textId="660A2F90" w:rsidR="00EB4382" w:rsidRDefault="006B09AB" w:rsidP="00EB4382">
      <w:pPr>
        <w:pStyle w:val="31"/>
        <w:spacing w:before="120" w:after="120"/>
        <w:rPr>
          <w:rFonts w:eastAsiaTheme="minorEastAsia"/>
        </w:rPr>
      </w:pPr>
      <w:r>
        <w:rPr>
          <w:rFonts w:eastAsiaTheme="minorEastAsia"/>
        </w:rPr>
        <w:lastRenderedPageBreak/>
        <w:t>It’s proposed to use K=2 as starting point.</w:t>
      </w:r>
    </w:p>
    <w:p w14:paraId="704BBA8A" w14:textId="1A31ECD5" w:rsidR="00EB4382" w:rsidRDefault="00A40D76" w:rsidP="00EB4382">
      <w:pPr>
        <w:pStyle w:val="31"/>
        <w:spacing w:before="120" w:after="120"/>
        <w:rPr>
          <w:rFonts w:eastAsiaTheme="minorEastAsia"/>
        </w:rPr>
      </w:pPr>
      <w:r>
        <w:rPr>
          <w:rFonts w:eastAsiaTheme="minorEastAsia"/>
        </w:rPr>
        <w:t xml:space="preserve">RAN1 has specified that all aggregation NZP-CSI-RS resources can be located in 1 slot or 2 consecutive slots but “within 1 slot” is basic feature, therefore, it’s proposed to configure all aggregation CSI-RS resources within one slot. </w:t>
      </w:r>
    </w:p>
    <w:tbl>
      <w:tblPr>
        <w:tblStyle w:val="af7"/>
        <w:tblW w:w="0" w:type="auto"/>
        <w:tblLook w:val="04A0" w:firstRow="1" w:lastRow="0" w:firstColumn="1" w:lastColumn="0" w:noHBand="0" w:noVBand="1"/>
      </w:tblPr>
      <w:tblGrid>
        <w:gridCol w:w="10457"/>
      </w:tblGrid>
      <w:tr w:rsidR="00A40D76" w14:paraId="2DC3F3AD" w14:textId="77777777" w:rsidTr="00A40D76">
        <w:tc>
          <w:tcPr>
            <w:tcW w:w="10457" w:type="dxa"/>
          </w:tcPr>
          <w:p w14:paraId="5167FA6E" w14:textId="77777777" w:rsidR="00A40D76" w:rsidRPr="0060596B" w:rsidRDefault="00A40D76" w:rsidP="00A40D76">
            <w:pPr>
              <w:rPr>
                <w:rFonts w:ascii="Times" w:hAnsi="Times"/>
                <w:iCs/>
                <w:lang w:eastAsia="x-none"/>
              </w:rPr>
            </w:pPr>
            <w:r w:rsidRPr="0060596B">
              <w:rPr>
                <w:rFonts w:ascii="Times" w:hAnsi="Times"/>
                <w:iCs/>
                <w:highlight w:val="green"/>
                <w:lang w:eastAsia="x-none"/>
              </w:rPr>
              <w:t>Agreement</w:t>
            </w:r>
          </w:p>
          <w:p w14:paraId="1CFF2BD9" w14:textId="77777777" w:rsidR="00A40D76" w:rsidRPr="0060596B" w:rsidRDefault="00A40D76" w:rsidP="00A40D76">
            <w:pPr>
              <w:snapToGrid w:val="0"/>
              <w:rPr>
                <w:rFonts w:ascii="Times" w:hAnsi="Times"/>
                <w:iCs/>
                <w:highlight w:val="yellow"/>
                <w:lang w:eastAsia="x-none"/>
              </w:rPr>
            </w:pPr>
            <w:r w:rsidRPr="0060596B">
              <w:rPr>
                <w:rFonts w:ascii="Times" w:hAnsi="Times"/>
                <w:iCs/>
                <w:highlight w:val="yellow"/>
              </w:rPr>
              <w:t xml:space="preserve">For the Rel-19 Type-I and Type-II codebook refinement for </w:t>
            </w:r>
            <w:r w:rsidRPr="0060596B">
              <w:rPr>
                <w:rFonts w:ascii="Times" w:eastAsia="宋体" w:hAnsi="Times"/>
                <w:iCs/>
                <w:highlight w:val="yellow"/>
              </w:rPr>
              <w:t>48, 64, and</w:t>
            </w:r>
            <w:r w:rsidRPr="0060596B">
              <w:rPr>
                <w:rFonts w:ascii="Times" w:hAnsi="Times"/>
                <w:iCs/>
                <w:highlight w:val="yellow"/>
              </w:rPr>
              <w:t xml:space="preserve"> 128 CSI-RS ports, regarding NZP CSI-RS resource aggregation to attain 32 &lt; P (or P</w:t>
            </w:r>
            <w:r w:rsidRPr="0060596B">
              <w:rPr>
                <w:rFonts w:ascii="Times" w:hAnsi="Times"/>
                <w:iCs/>
                <w:highlight w:val="yellow"/>
                <w:vertAlign w:val="subscript"/>
              </w:rPr>
              <w:t>CSI-RS</w:t>
            </w:r>
            <w:r w:rsidRPr="0060596B">
              <w:rPr>
                <w:rFonts w:ascii="Times" w:hAnsi="Times"/>
                <w:iCs/>
                <w:highlight w:val="yellow"/>
              </w:rPr>
              <w:t>)</w:t>
            </w:r>
            <w:r w:rsidRPr="0060596B">
              <w:rPr>
                <w:rFonts w:ascii="Times" w:hAnsi="Times"/>
                <w:iCs/>
                <w:highlight w:val="yellow"/>
                <w:vertAlign w:val="subscript"/>
              </w:rPr>
              <w:t xml:space="preserve"> </w:t>
            </w:r>
            <w:r w:rsidRPr="0060596B">
              <w:rPr>
                <w:rFonts w:ascii="Times" w:hAnsi="Times"/>
                <w:iCs/>
                <w:highlight w:val="yellow"/>
              </w:rPr>
              <w:t>≤ 128,</w:t>
            </w:r>
            <w:r w:rsidRPr="0060596B">
              <w:rPr>
                <w:rFonts w:ascii="Times" w:hAnsi="Times"/>
                <w:iCs/>
                <w:highlight w:val="yellow"/>
                <w:lang w:eastAsia="x-none"/>
              </w:rPr>
              <w:t xml:space="preserve"> all the K&gt;1 </w:t>
            </w:r>
            <w:r w:rsidRPr="0060596B">
              <w:rPr>
                <w:rFonts w:ascii="Times" w:hAnsi="Times"/>
                <w:iCs/>
                <w:highlight w:val="yellow"/>
              </w:rPr>
              <w:t>NZP CSI-RS resources also</w:t>
            </w:r>
            <w:r w:rsidRPr="0060596B">
              <w:rPr>
                <w:rFonts w:ascii="Times" w:hAnsi="Times"/>
                <w:iCs/>
                <w:highlight w:val="yellow"/>
                <w:lang w:eastAsia="x-none"/>
              </w:rPr>
              <w:t xml:space="preserve"> share the same QCL, PCoffset, and PCoffsetSS. In addition: </w:t>
            </w:r>
          </w:p>
          <w:p w14:paraId="3D602DA5" w14:textId="20EE2D8F" w:rsidR="00A40D76" w:rsidRPr="00A40D76" w:rsidRDefault="00A40D76" w:rsidP="00A40D76">
            <w:pPr>
              <w:numPr>
                <w:ilvl w:val="0"/>
                <w:numId w:val="36"/>
              </w:numPr>
              <w:snapToGrid w:val="0"/>
              <w:spacing w:after="0"/>
              <w:rPr>
                <w:rFonts w:ascii="Times" w:hAnsi="Times"/>
                <w:iCs/>
                <w:highlight w:val="yellow"/>
                <w:lang w:eastAsia="x-none"/>
              </w:rPr>
            </w:pPr>
            <w:r w:rsidRPr="0060596B">
              <w:rPr>
                <w:rFonts w:ascii="Times" w:hAnsi="Times"/>
                <w:iCs/>
                <w:highlight w:val="yellow"/>
                <w:lang w:eastAsia="x-none"/>
              </w:rPr>
              <w:t>‘</w:t>
            </w:r>
            <w:proofErr w:type="gramStart"/>
            <w:r w:rsidRPr="0060596B">
              <w:rPr>
                <w:rFonts w:ascii="Times" w:hAnsi="Times"/>
                <w:iCs/>
                <w:highlight w:val="yellow"/>
                <w:lang w:eastAsia="x-none"/>
              </w:rPr>
              <w:t>within</w:t>
            </w:r>
            <w:proofErr w:type="gramEnd"/>
            <w:r w:rsidRPr="0060596B">
              <w:rPr>
                <w:rFonts w:ascii="Times" w:hAnsi="Times"/>
                <w:iCs/>
                <w:highlight w:val="yellow"/>
                <w:lang w:eastAsia="x-none"/>
              </w:rPr>
              <w:t xml:space="preserve"> 1 slot’ should be basic feature and ‘within 2 consecutive slots’ should be UE capability.</w:t>
            </w:r>
          </w:p>
        </w:tc>
      </w:tr>
    </w:tbl>
    <w:p w14:paraId="35839CC6" w14:textId="2030AC96" w:rsidR="00EB4382" w:rsidRDefault="00EB4382" w:rsidP="00EB4382">
      <w:pPr>
        <w:pStyle w:val="31"/>
        <w:spacing w:before="120" w:after="120"/>
        <w:rPr>
          <w:rFonts w:eastAsiaTheme="minorEastAsia"/>
        </w:rPr>
      </w:pPr>
      <w:r>
        <w:rPr>
          <w:rFonts w:eastAsiaTheme="minorEastAsia"/>
        </w:rPr>
        <w:t xml:space="preserve">RAN1 has specified following two capabilities for </w:t>
      </w:r>
      <w:r w:rsidR="006B09AB">
        <w:rPr>
          <w:rFonts w:eastAsiaTheme="minorEastAsia"/>
        </w:rPr>
        <w:t>UE processing time:</w:t>
      </w:r>
    </w:p>
    <w:tbl>
      <w:tblPr>
        <w:tblStyle w:val="af7"/>
        <w:tblW w:w="0" w:type="auto"/>
        <w:tblLook w:val="04A0" w:firstRow="1" w:lastRow="0" w:firstColumn="1" w:lastColumn="0" w:noHBand="0" w:noVBand="1"/>
      </w:tblPr>
      <w:tblGrid>
        <w:gridCol w:w="10457"/>
      </w:tblGrid>
      <w:tr w:rsidR="00EB4382" w14:paraId="3F1591E5" w14:textId="77777777" w:rsidTr="00EB4382">
        <w:tc>
          <w:tcPr>
            <w:tcW w:w="10457" w:type="dxa"/>
          </w:tcPr>
          <w:p w14:paraId="398ACEE4" w14:textId="77777777" w:rsidR="00EB4382" w:rsidRPr="0060596B" w:rsidRDefault="00EB4382" w:rsidP="00EB4382">
            <w:pPr>
              <w:rPr>
                <w:rFonts w:ascii="Times" w:hAnsi="Times"/>
                <w:iCs/>
                <w:lang w:eastAsia="x-none"/>
              </w:rPr>
            </w:pPr>
            <w:r w:rsidRPr="0060596B">
              <w:rPr>
                <w:rFonts w:ascii="Times" w:hAnsi="Times"/>
                <w:iCs/>
                <w:lang w:eastAsia="x-none"/>
              </w:rPr>
              <w:t>Agreement</w:t>
            </w:r>
          </w:p>
          <w:p w14:paraId="1D2FCC5C" w14:textId="77777777" w:rsidR="00EB4382" w:rsidRPr="0060596B" w:rsidRDefault="00EB4382" w:rsidP="00EB4382">
            <w:pPr>
              <w:snapToGrid w:val="0"/>
              <w:rPr>
                <w:rFonts w:ascii="Times" w:hAnsi="Times"/>
                <w:iCs/>
              </w:rPr>
            </w:pPr>
            <w:r w:rsidRPr="0060596B">
              <w:rPr>
                <w:rFonts w:ascii="Times" w:hAnsi="Times"/>
              </w:rPr>
              <w:t xml:space="preserve">For the </w:t>
            </w:r>
            <w:r w:rsidRPr="0060596B">
              <w:rPr>
                <w:rFonts w:ascii="Times" w:hAnsi="Times"/>
                <w:iCs/>
              </w:rPr>
              <w:t xml:space="preserve">Rel-19 Type-I SP and Type-II codebook refinements for </w:t>
            </w:r>
            <w:r w:rsidRPr="0060596B">
              <w:rPr>
                <w:rFonts w:ascii="Times" w:eastAsia="宋体" w:hAnsi="Times"/>
                <w:iCs/>
              </w:rPr>
              <w:t>48, 64, and</w:t>
            </w:r>
            <w:r w:rsidRPr="0060596B">
              <w:rPr>
                <w:rFonts w:ascii="Times" w:hAnsi="Times"/>
                <w:iCs/>
              </w:rPr>
              <w:t xml:space="preserve"> 128 CSI-RS ports via aggregating K&gt;1 CSI-RS resources, regarding timeline, </w:t>
            </w:r>
            <w:r w:rsidRPr="0060596B">
              <w:rPr>
                <w:rFonts w:ascii="Times" w:hAnsi="Times"/>
                <w:bCs/>
                <w:iCs/>
              </w:rPr>
              <w:t>introduce two UE capabilities:</w:t>
            </w:r>
          </w:p>
          <w:p w14:paraId="4DBF9C7E" w14:textId="77777777" w:rsidR="00EB4382" w:rsidRPr="0060596B" w:rsidRDefault="00EB4382" w:rsidP="00EB4382">
            <w:pPr>
              <w:numPr>
                <w:ilvl w:val="0"/>
                <w:numId w:val="34"/>
              </w:numPr>
              <w:snapToGrid w:val="0"/>
              <w:spacing w:after="0"/>
              <w:rPr>
                <w:rFonts w:ascii="Times" w:hAnsi="Times"/>
                <w:iCs/>
              </w:rPr>
            </w:pPr>
            <w:r w:rsidRPr="0060596B">
              <w:rPr>
                <w:rFonts w:ascii="Times" w:hAnsi="Times"/>
                <w:bCs/>
                <w:iCs/>
              </w:rPr>
              <w:t>Capability 1: Reuse legacy Z/Z’ values</w:t>
            </w:r>
          </w:p>
          <w:p w14:paraId="3ECF5961" w14:textId="77777777" w:rsidR="00EB4382" w:rsidRPr="006B09AB" w:rsidRDefault="00EB4382" w:rsidP="00EB4382">
            <w:pPr>
              <w:numPr>
                <w:ilvl w:val="0"/>
                <w:numId w:val="34"/>
              </w:numPr>
              <w:snapToGrid w:val="0"/>
              <w:spacing w:after="0"/>
              <w:rPr>
                <w:rFonts w:ascii="Times" w:hAnsi="Times"/>
                <w:iCs/>
                <w:highlight w:val="yellow"/>
              </w:rPr>
            </w:pPr>
            <w:r w:rsidRPr="0060596B">
              <w:rPr>
                <w:rFonts w:ascii="Times" w:hAnsi="Times"/>
                <w:bCs/>
                <w:iCs/>
              </w:rPr>
              <w:t xml:space="preserve">Capability 2: </w:t>
            </w:r>
            <w:r w:rsidRPr="0060596B">
              <w:rPr>
                <w:rFonts w:ascii="Times" w:hAnsi="Times"/>
                <w:iCs/>
              </w:rPr>
              <w:t>Scale the legacy timeline Z/Z’ by ceil(P/32) where P is the total number of ports across all the K aggregated CSI-RS resources</w:t>
            </w:r>
          </w:p>
          <w:p w14:paraId="5CEE3DEE" w14:textId="77777777" w:rsidR="006B09AB" w:rsidRPr="005D0074" w:rsidRDefault="006B09AB" w:rsidP="006B09AB">
            <w:pPr>
              <w:rPr>
                <w:rFonts w:ascii="Times" w:hAnsi="Times"/>
              </w:rPr>
            </w:pPr>
            <w:r w:rsidRPr="005D0074">
              <w:rPr>
                <w:rFonts w:ascii="Times" w:hAnsi="Times"/>
                <w:highlight w:val="green"/>
              </w:rPr>
              <w:t>Agreement</w:t>
            </w:r>
          </w:p>
          <w:p w14:paraId="0868FF44" w14:textId="0BB45FEB" w:rsidR="006B09AB" w:rsidRPr="006B09AB" w:rsidRDefault="006B09AB" w:rsidP="006B09AB">
            <w:pPr>
              <w:snapToGrid w:val="0"/>
              <w:rPr>
                <w:rFonts w:ascii="Times" w:hAnsi="Times"/>
                <w:b/>
                <w:iCs/>
                <w:u w:val="single"/>
              </w:rPr>
            </w:pPr>
            <w:r w:rsidRPr="005D0074">
              <w:rPr>
                <w:rFonts w:ascii="Times" w:hAnsi="Times"/>
              </w:rPr>
              <w:t xml:space="preserve">For the </w:t>
            </w:r>
            <w:r w:rsidRPr="005D0074">
              <w:rPr>
                <w:rFonts w:ascii="Times" w:hAnsi="Times"/>
                <w:iCs/>
              </w:rPr>
              <w:t xml:space="preserve">Rel-19 Type-I SP codebook refinement for P=128 CSI-RS ports, with Capability 2 timeline, when periodic or semi-persistent CSI reporting is configured, </w:t>
            </w:r>
            <w:r w:rsidRPr="005D0074">
              <w:rPr>
                <w:rFonts w:ascii="Times" w:hAnsi="Times"/>
                <w:bCs/>
                <w:iCs/>
              </w:rPr>
              <w:t>n</w:t>
            </w:r>
            <w:r w:rsidRPr="005D0074">
              <w:rPr>
                <w:rFonts w:ascii="Times" w:hAnsi="Times"/>
                <w:bCs/>
                <w:iCs/>
                <w:vertAlign w:val="subscript"/>
              </w:rPr>
              <w:t>CSI</w:t>
            </w:r>
            <w:r w:rsidRPr="005D0074">
              <w:rPr>
                <w:rFonts w:ascii="Times" w:hAnsi="Times" w:hint="eastAsia"/>
                <w:bCs/>
                <w:iCs/>
                <w:vertAlign w:val="subscript"/>
              </w:rPr>
              <w:t>_</w:t>
            </w:r>
            <w:r w:rsidRPr="005D0074">
              <w:rPr>
                <w:rFonts w:ascii="Times" w:hAnsi="Times"/>
                <w:bCs/>
                <w:iCs/>
                <w:vertAlign w:val="subscript"/>
              </w:rPr>
              <w:t>ref</w:t>
            </w:r>
            <w:r w:rsidRPr="005D0074">
              <w:rPr>
                <w:rFonts w:ascii="Times" w:hAnsi="Times"/>
                <w:iCs/>
              </w:rPr>
              <w:t xml:space="preserve"> </w:t>
            </w:r>
            <w:r w:rsidRPr="005D0074">
              <w:rPr>
                <w:rFonts w:ascii="Times" w:eastAsia="Malgun Gothic" w:hAnsi="Times"/>
                <w:lang w:eastAsia="zh-TW"/>
              </w:rPr>
              <w:t xml:space="preserve">is the smallest value greater than or equal to </w:t>
            </w:r>
            <m:oMath>
              <m:r>
                <w:rPr>
                  <w:rFonts w:ascii="Cambria Math" w:eastAsia="Malgun Gothic" w:hAnsi="Cambria Math"/>
                  <w:lang w:eastAsia="zh-TW"/>
                </w:rPr>
                <m:t>10⋅</m:t>
              </m:r>
              <m:sSup>
                <m:sSupPr>
                  <m:ctrlPr>
                    <w:rPr>
                      <w:rFonts w:ascii="Cambria Math" w:eastAsia="Malgun Gothic" w:hAnsi="Cambria Math"/>
                      <w:i/>
                      <w:iCs/>
                      <w:lang w:eastAsia="zh-TW"/>
                    </w:rPr>
                  </m:ctrlPr>
                </m:sSupPr>
                <m:e>
                  <m:r>
                    <w:rPr>
                      <w:rFonts w:ascii="Cambria Math" w:eastAsia="Malgun Gothic" w:hAnsi="Cambria Math"/>
                      <w:lang w:eastAsia="zh-TW"/>
                    </w:rPr>
                    <m:t>2</m:t>
                  </m:r>
                </m:e>
                <m:sup>
                  <m:r>
                    <w:rPr>
                      <w:rFonts w:ascii="Cambria Math" w:eastAsia="Malgun Gothic" w:hAnsi="Cambria Math"/>
                      <w:lang w:eastAsia="zh-TW"/>
                    </w:rPr>
                    <m:t>μ</m:t>
                  </m:r>
                </m:sup>
              </m:sSup>
            </m:oMath>
            <w:r w:rsidRPr="005D0074">
              <w:rPr>
                <w:rFonts w:ascii="Times" w:eastAsia="Malgun Gothic" w:hAnsi="Times"/>
                <w:lang w:eastAsia="zh-TW"/>
              </w:rPr>
              <w:t>, such that it corresponds to a valid downlink slot.</w:t>
            </w:r>
          </w:p>
        </w:tc>
      </w:tr>
    </w:tbl>
    <w:p w14:paraId="5824AF0B" w14:textId="5CDAACDD" w:rsidR="00EB4382" w:rsidRDefault="00A40D76" w:rsidP="00EB4382">
      <w:pPr>
        <w:pStyle w:val="31"/>
        <w:spacing w:before="120" w:after="120"/>
        <w:rPr>
          <w:rFonts w:ascii="Times" w:hAnsi="Times"/>
          <w:iCs/>
          <w:lang w:eastAsia="en-US"/>
        </w:rPr>
      </w:pPr>
      <w:r>
        <w:rPr>
          <w:rFonts w:eastAsiaTheme="minorEastAsia"/>
        </w:rPr>
        <w:t xml:space="preserve">It can be observed that capability 1 is </w:t>
      </w:r>
      <w:r w:rsidR="0031497F">
        <w:rPr>
          <w:rFonts w:eastAsiaTheme="minorEastAsia"/>
        </w:rPr>
        <w:t>stricter</w:t>
      </w:r>
      <w:r>
        <w:rPr>
          <w:rFonts w:eastAsiaTheme="minorEastAsia"/>
        </w:rPr>
        <w:t>,</w:t>
      </w:r>
      <w:r w:rsidR="0031497F">
        <w:rPr>
          <w:rFonts w:eastAsiaTheme="minorEastAsia"/>
        </w:rPr>
        <w:t xml:space="preserve"> </w:t>
      </w:r>
      <w:r>
        <w:rPr>
          <w:rFonts w:eastAsiaTheme="minorEastAsia"/>
        </w:rPr>
        <w:t xml:space="preserve">for capability 2, the timeline for CSI calculation is </w:t>
      </w:r>
      <w:r w:rsidR="00A841A7">
        <w:rPr>
          <w:rFonts w:eastAsiaTheme="minorEastAsia"/>
        </w:rPr>
        <w:t xml:space="preserve">relaxed and </w:t>
      </w:r>
      <w:r>
        <w:rPr>
          <w:rFonts w:eastAsiaTheme="minorEastAsia"/>
        </w:rPr>
        <w:t xml:space="preserve">scaled by </w:t>
      </w:r>
      <w:r w:rsidRPr="0060596B">
        <w:rPr>
          <w:rFonts w:ascii="Times" w:hAnsi="Times"/>
          <w:iCs/>
          <w:lang w:eastAsia="en-US"/>
        </w:rPr>
        <w:t>ceil(P/32)</w:t>
      </w:r>
      <w:r w:rsidR="0031497F">
        <w:rPr>
          <w:rFonts w:ascii="Times" w:hAnsi="Times"/>
          <w:iCs/>
          <w:lang w:eastAsia="en-US"/>
        </w:rPr>
        <w:t>.</w:t>
      </w:r>
      <w:r w:rsidR="00A841A7">
        <w:rPr>
          <w:rFonts w:ascii="Times" w:hAnsi="Times"/>
          <w:iCs/>
          <w:lang w:eastAsia="en-US"/>
        </w:rPr>
        <w:t xml:space="preserve"> The existing CSI-RS scheduling and CSI reporting pattern should be re-designed to match the capability 2. </w:t>
      </w:r>
      <w:r w:rsidR="0031497F">
        <w:rPr>
          <w:rFonts w:ascii="Times" w:hAnsi="Times"/>
          <w:iCs/>
          <w:lang w:eastAsia="en-US"/>
        </w:rPr>
        <w:t xml:space="preserve"> </w:t>
      </w:r>
    </w:p>
    <w:p w14:paraId="1CDA5BD4" w14:textId="79FD48A5" w:rsidR="0029246A" w:rsidRPr="0029246A" w:rsidRDefault="0029246A" w:rsidP="0029246A">
      <w:pPr>
        <w:pStyle w:val="25"/>
        <w:spacing w:after="120"/>
        <w:rPr>
          <w:rFonts w:eastAsiaTheme="minorEastAsia"/>
        </w:rPr>
      </w:pPr>
      <w:r>
        <w:rPr>
          <w:rFonts w:eastAsiaTheme="minorEastAsia" w:hint="eastAsia"/>
        </w:rPr>
        <w:t>C</w:t>
      </w:r>
      <w:r>
        <w:rPr>
          <w:rFonts w:eastAsiaTheme="minorEastAsia"/>
        </w:rPr>
        <w:t xml:space="preserve">onsidering large number of Tx ports may lead to quite low SNR, it’s proposed to select MCS carefully to make SNR in reasonable range, MCS20 is used for R15 32Tx case, it’s proposed to use higher MCS such </w:t>
      </w:r>
      <w:r w:rsidR="00B04275">
        <w:rPr>
          <w:rFonts w:eastAsiaTheme="minorEastAsia"/>
        </w:rPr>
        <w:t xml:space="preserve">as </w:t>
      </w:r>
      <w:r>
        <w:rPr>
          <w:rFonts w:eastAsiaTheme="minorEastAsia"/>
        </w:rPr>
        <w:t>MCS22 as starting point.</w:t>
      </w:r>
    </w:p>
    <w:p w14:paraId="7D30EB61" w14:textId="3A8E02E5" w:rsidR="004874BB" w:rsidRDefault="004874BB" w:rsidP="0031497F">
      <w:pPr>
        <w:pStyle w:val="proposal"/>
        <w:spacing w:after="120"/>
        <w:rPr>
          <w:rFonts w:eastAsiaTheme="minorEastAsia"/>
        </w:rPr>
      </w:pPr>
      <w:r>
        <w:rPr>
          <w:rFonts w:eastAsiaTheme="minorEastAsia" w:hint="eastAsia"/>
        </w:rPr>
        <w:t>P</w:t>
      </w:r>
      <w:r>
        <w:rPr>
          <w:rFonts w:eastAsiaTheme="minorEastAsia"/>
        </w:rPr>
        <w:t xml:space="preserve">roposal </w:t>
      </w:r>
      <w:r w:rsidR="001B14E8">
        <w:rPr>
          <w:rFonts w:eastAsiaTheme="minorEastAsia"/>
        </w:rPr>
        <w:t>2</w:t>
      </w:r>
      <w:r>
        <w:rPr>
          <w:rFonts w:eastAsiaTheme="minorEastAsia"/>
        </w:rPr>
        <w:t>: RAN4 to introduce PMI requirements for Type 1 Single panel I codebook</w:t>
      </w:r>
      <w:r w:rsidR="0031497F">
        <w:rPr>
          <w:rFonts w:eastAsiaTheme="minorEastAsia"/>
        </w:rPr>
        <w:t xml:space="preserve"> </w:t>
      </w:r>
      <w:r w:rsidR="00F57802">
        <w:rPr>
          <w:rFonts w:eastAsiaTheme="minorEastAsia"/>
        </w:rPr>
        <w:t xml:space="preserve">supporting up to 128 ports </w:t>
      </w:r>
      <w:r w:rsidR="0031497F">
        <w:rPr>
          <w:rFonts w:eastAsiaTheme="minorEastAsia"/>
        </w:rPr>
        <w:t>with following test setup:</w:t>
      </w:r>
    </w:p>
    <w:p w14:paraId="05477A1F" w14:textId="02E9555C" w:rsidR="0031497F" w:rsidRDefault="0031497F" w:rsidP="0031497F">
      <w:pPr>
        <w:pStyle w:val="1proposal"/>
      </w:pPr>
      <w:r>
        <w:rPr>
          <w:rFonts w:hint="eastAsia"/>
        </w:rPr>
        <w:t>S</w:t>
      </w:r>
      <w:r>
        <w:t>cheme A and B</w:t>
      </w:r>
    </w:p>
    <w:p w14:paraId="4C7C67CA" w14:textId="35F4E9E6" w:rsidR="0094051B" w:rsidRDefault="0094051B" w:rsidP="0031497F">
      <w:pPr>
        <w:pStyle w:val="1proposal"/>
      </w:pPr>
      <w:r>
        <w:rPr>
          <w:rFonts w:hint="eastAsia"/>
        </w:rPr>
        <w:t>W</w:t>
      </w:r>
      <w:r>
        <w:t>ideband granularity</w:t>
      </w:r>
    </w:p>
    <w:p w14:paraId="65637E0F" w14:textId="1C881588" w:rsidR="0031497F" w:rsidRDefault="0031497F" w:rsidP="0031497F">
      <w:pPr>
        <w:pStyle w:val="1proposal"/>
      </w:pPr>
      <w:r>
        <w:rPr>
          <w:rFonts w:hint="eastAsia"/>
        </w:rPr>
        <w:t>R</w:t>
      </w:r>
      <w:r>
        <w:t xml:space="preserve">ank </w:t>
      </w:r>
      <w:r w:rsidR="00212ECD">
        <w:rPr>
          <w:rFonts w:eastAsiaTheme="minorEastAsia"/>
        </w:rPr>
        <w:t>2</w:t>
      </w:r>
    </w:p>
    <w:p w14:paraId="2549E1B1" w14:textId="726F31AC" w:rsidR="0031497F" w:rsidRDefault="0031497F" w:rsidP="0031497F">
      <w:pPr>
        <w:pStyle w:val="1proposal"/>
      </w:pPr>
      <w:r>
        <w:t>64</w:t>
      </w:r>
      <w:r>
        <w:rPr>
          <w:rFonts w:eastAsiaTheme="minorEastAsia"/>
        </w:rPr>
        <w:t xml:space="preserve"> </w:t>
      </w:r>
      <w:r>
        <w:t>Ports with K=2</w:t>
      </w:r>
    </w:p>
    <w:p w14:paraId="48DA831B" w14:textId="66E3CA82" w:rsidR="004874BB" w:rsidRDefault="0031497F" w:rsidP="0031497F">
      <w:pPr>
        <w:pStyle w:val="1proposal"/>
        <w:rPr>
          <w:rFonts w:eastAsiaTheme="minorEastAsia"/>
        </w:rPr>
      </w:pPr>
      <w:r>
        <w:rPr>
          <w:rFonts w:hint="eastAsia"/>
        </w:rPr>
        <w:t>(</w:t>
      </w:r>
      <w:r>
        <w:t>N</w:t>
      </w:r>
      <w:r w:rsidRPr="0031497F">
        <w:t>1</w:t>
      </w:r>
      <w:r>
        <w:t>,</w:t>
      </w:r>
      <w:r w:rsidR="00F477A2">
        <w:t xml:space="preserve"> </w:t>
      </w:r>
      <w:r>
        <w:t>N</w:t>
      </w:r>
      <w:r w:rsidRPr="0031497F">
        <w:t>2</w:t>
      </w:r>
      <w:r>
        <w:t>)</w:t>
      </w:r>
      <w:r w:rsidR="00F477A2">
        <w:t xml:space="preserve"> </w:t>
      </w:r>
      <w:r>
        <w:t>=</w:t>
      </w:r>
      <w:r w:rsidRPr="0031497F">
        <w:rPr>
          <w:rFonts w:ascii="Times New Roman" w:eastAsiaTheme="minorEastAsia" w:hAnsi="Times New Roman" w:cs="宋体"/>
        </w:rPr>
        <w:t xml:space="preserve"> (16,2)</w:t>
      </w:r>
    </w:p>
    <w:p w14:paraId="09ADFA7D" w14:textId="16F51948" w:rsidR="0031497F" w:rsidRDefault="0031497F" w:rsidP="0031497F">
      <w:pPr>
        <w:pStyle w:val="1proposal"/>
        <w:rPr>
          <w:rFonts w:eastAsiaTheme="minorEastAsia"/>
        </w:rPr>
      </w:pPr>
      <w:r>
        <w:rPr>
          <w:rFonts w:eastAsiaTheme="minorEastAsia"/>
        </w:rPr>
        <w:t>Configure all aggregation CSI-RS resources within one slot.</w:t>
      </w:r>
    </w:p>
    <w:p w14:paraId="53D7AE0E" w14:textId="3A2573C7" w:rsidR="0029246A" w:rsidRDefault="0029246A" w:rsidP="0031497F">
      <w:pPr>
        <w:pStyle w:val="1proposal"/>
        <w:rPr>
          <w:rFonts w:eastAsiaTheme="minorEastAsia"/>
        </w:rPr>
      </w:pPr>
      <w:r>
        <w:rPr>
          <w:rFonts w:eastAsiaTheme="minorEastAsia" w:hint="eastAsia"/>
        </w:rPr>
        <w:t>M</w:t>
      </w:r>
      <w:r>
        <w:rPr>
          <w:rFonts w:eastAsiaTheme="minorEastAsia"/>
        </w:rPr>
        <w:t>CS22</w:t>
      </w:r>
    </w:p>
    <w:p w14:paraId="117EC509" w14:textId="6E22EA3E" w:rsidR="0031497F" w:rsidRDefault="00A841A7" w:rsidP="0029246A">
      <w:pPr>
        <w:pStyle w:val="1proposal"/>
      </w:pPr>
      <w:r>
        <w:rPr>
          <w:rFonts w:eastAsiaTheme="minorEastAsia"/>
        </w:rPr>
        <w:t xml:space="preserve">Re-discuss the </w:t>
      </w:r>
      <w:r>
        <w:rPr>
          <w:iCs/>
          <w:lang w:eastAsia="en-US"/>
        </w:rPr>
        <w:t>CSI-RS scheduling and CSI reporting pattern to match the capability 2 of timeline to support up to 128 CSI-RS ports</w:t>
      </w:r>
    </w:p>
    <w:p w14:paraId="386024A0" w14:textId="77777777" w:rsidR="0029246A" w:rsidRDefault="0029246A" w:rsidP="0029246A">
      <w:pPr>
        <w:pStyle w:val="1proposal"/>
        <w:numPr>
          <w:ilvl w:val="0"/>
          <w:numId w:val="0"/>
        </w:numPr>
        <w:ind w:left="704"/>
      </w:pPr>
    </w:p>
    <w:p w14:paraId="4E494D71" w14:textId="63AAFA14" w:rsidR="009E489B" w:rsidRDefault="009E489B" w:rsidP="00F37882">
      <w:pPr>
        <w:pStyle w:val="1proposal"/>
        <w:numPr>
          <w:ilvl w:val="0"/>
          <w:numId w:val="0"/>
        </w:numPr>
        <w:rPr>
          <w:b w:val="0"/>
          <w:bCs/>
        </w:rPr>
      </w:pPr>
      <w:r>
        <w:rPr>
          <w:rFonts w:hint="eastAsia"/>
          <w:b w:val="0"/>
          <w:bCs/>
        </w:rPr>
        <w:t>R</w:t>
      </w:r>
      <w:r>
        <w:rPr>
          <w:b w:val="0"/>
          <w:bCs/>
        </w:rPr>
        <w:t>AN1 also introduced refinement for Type-1 multi-panel codebook</w:t>
      </w:r>
      <w:r w:rsidR="004B757E">
        <w:rPr>
          <w:b w:val="0"/>
          <w:bCs/>
        </w:rPr>
        <w:t>, the agreements are copied as follows:</w:t>
      </w:r>
    </w:p>
    <w:tbl>
      <w:tblPr>
        <w:tblStyle w:val="af7"/>
        <w:tblW w:w="0" w:type="auto"/>
        <w:tblLook w:val="04A0" w:firstRow="1" w:lastRow="0" w:firstColumn="1" w:lastColumn="0" w:noHBand="0" w:noVBand="1"/>
      </w:tblPr>
      <w:tblGrid>
        <w:gridCol w:w="10457"/>
      </w:tblGrid>
      <w:tr w:rsidR="009E489B" w14:paraId="0C223C63" w14:textId="77777777" w:rsidTr="009E489B">
        <w:tc>
          <w:tcPr>
            <w:tcW w:w="10457" w:type="dxa"/>
          </w:tcPr>
          <w:p w14:paraId="1873688D" w14:textId="77777777" w:rsidR="009E489B" w:rsidRPr="0060596B" w:rsidRDefault="009E489B" w:rsidP="009E489B">
            <w:pPr>
              <w:snapToGrid w:val="0"/>
              <w:rPr>
                <w:bCs/>
                <w:highlight w:val="green"/>
              </w:rPr>
            </w:pPr>
            <w:r w:rsidRPr="0060596B">
              <w:rPr>
                <w:bCs/>
                <w:highlight w:val="green"/>
              </w:rPr>
              <w:t>Agreement</w:t>
            </w:r>
          </w:p>
          <w:p w14:paraId="1E7EA0BF" w14:textId="77777777" w:rsidR="009E489B" w:rsidRPr="0060596B" w:rsidRDefault="009E489B" w:rsidP="009E489B">
            <w:pPr>
              <w:snapToGrid w:val="0"/>
              <w:rPr>
                <w:rFonts w:ascii="Times" w:eastAsia="Malgun Gothic" w:hAnsi="Times" w:cs="Calibri"/>
              </w:rPr>
            </w:pPr>
            <w:r w:rsidRPr="0060596B">
              <w:rPr>
                <w:rFonts w:ascii="Times" w:eastAsia="Malgun Gothic" w:hAnsi="Times" w:cs="Calibri"/>
              </w:rPr>
              <w:t>For the Rel-19 Type-I multi-panel (MP) codebook refinement for 48, 64, and 128 CSI-RS ports, for RI=1-4, support the following (compromise between Scheme1 and Scheme2 described in RAN1#116bis):</w:t>
            </w:r>
          </w:p>
          <w:p w14:paraId="7AE989B6" w14:textId="77777777" w:rsidR="009E489B" w:rsidRPr="0060596B" w:rsidRDefault="009E489B" w:rsidP="009E489B">
            <w:pPr>
              <w:numPr>
                <w:ilvl w:val="0"/>
                <w:numId w:val="39"/>
              </w:numPr>
              <w:snapToGrid w:val="0"/>
              <w:spacing w:after="0"/>
              <w:rPr>
                <w:rFonts w:ascii="Times" w:hAnsi="Times" w:cs="Calibri"/>
              </w:rPr>
            </w:pPr>
            <w:r w:rsidRPr="0060596B">
              <w:rPr>
                <w:rFonts w:ascii="Times" w:hAnsi="Times" w:cs="Calibri"/>
              </w:rPr>
              <w:t>W</w:t>
            </w:r>
            <w:r w:rsidRPr="0060596B">
              <w:rPr>
                <w:rFonts w:ascii="Times" w:hAnsi="Times" w:cs="Calibri"/>
                <w:vertAlign w:val="subscript"/>
              </w:rPr>
              <w:t>1</w:t>
            </w:r>
            <w:r w:rsidRPr="0060596B">
              <w:rPr>
                <w:rFonts w:ascii="Times" w:hAnsi="Times" w:cs="Calibri"/>
              </w:rPr>
              <w:t xml:space="preserve"> structure: Independent SD basis selection across all the Ng=K NZP CSI-RS resources, reusing legacy Rel-15 Type-I Pcsi-rs&lt;16 SP SD basis selection rules with L=1 for RI=1-4</w:t>
            </w:r>
          </w:p>
          <w:p w14:paraId="6C551283" w14:textId="77777777" w:rsidR="009E489B" w:rsidRPr="0060596B" w:rsidRDefault="009E489B" w:rsidP="009E489B">
            <w:pPr>
              <w:numPr>
                <w:ilvl w:val="1"/>
                <w:numId w:val="39"/>
              </w:numPr>
              <w:snapToGrid w:val="0"/>
              <w:spacing w:after="0"/>
              <w:rPr>
                <w:rFonts w:ascii="Times" w:hAnsi="Times" w:cs="Calibri"/>
              </w:rPr>
            </w:pPr>
            <w:r w:rsidRPr="0060596B">
              <w:rPr>
                <w:rFonts w:ascii="Times" w:hAnsi="Times" w:cs="Calibri"/>
              </w:rPr>
              <w:t xml:space="preserve">Ng = </w:t>
            </w:r>
            <w:r w:rsidRPr="0060596B">
              <w:rPr>
                <w:rFonts w:ascii="Times" w:hAnsi="Times" w:cs="Calibri"/>
                <w:i/>
              </w:rPr>
              <w:t>K</w:t>
            </w:r>
            <w:r w:rsidRPr="0060596B">
              <w:rPr>
                <w:rFonts w:ascii="Times" w:hAnsi="Times" w:cs="Calibri"/>
              </w:rPr>
              <w:t xml:space="preserve"> = {2, 4} denotes the number of NZP CSI-RS resources associated with the Ng panels</w:t>
            </w:r>
          </w:p>
          <w:p w14:paraId="16B40E20" w14:textId="77777777" w:rsidR="009E489B" w:rsidRPr="0060596B" w:rsidRDefault="009E489B" w:rsidP="009E489B">
            <w:pPr>
              <w:numPr>
                <w:ilvl w:val="0"/>
                <w:numId w:val="39"/>
              </w:numPr>
              <w:snapToGrid w:val="0"/>
              <w:spacing w:after="0"/>
              <w:rPr>
                <w:rFonts w:ascii="Times" w:hAnsi="Times" w:cs="Calibri"/>
              </w:rPr>
            </w:pPr>
            <w:r w:rsidRPr="0060596B">
              <w:rPr>
                <w:rFonts w:ascii="Times" w:hAnsi="Times" w:cs="Calibri"/>
              </w:rPr>
              <w:t>W</w:t>
            </w:r>
            <w:r w:rsidRPr="0060596B">
              <w:rPr>
                <w:rFonts w:ascii="Times" w:hAnsi="Times" w:cs="Calibri"/>
                <w:vertAlign w:val="subscript"/>
              </w:rPr>
              <w:t>2</w:t>
            </w:r>
            <w:r w:rsidRPr="0060596B">
              <w:rPr>
                <w:rFonts w:ascii="Times" w:hAnsi="Times" w:cs="Calibri"/>
              </w:rPr>
              <w:t xml:space="preserve"> structure:</w:t>
            </w:r>
          </w:p>
          <w:p w14:paraId="148E8FB5" w14:textId="77777777" w:rsidR="009E489B" w:rsidRPr="0060596B" w:rsidRDefault="009E489B" w:rsidP="009E489B">
            <w:pPr>
              <w:numPr>
                <w:ilvl w:val="1"/>
                <w:numId w:val="39"/>
              </w:numPr>
              <w:snapToGrid w:val="0"/>
              <w:spacing w:after="0"/>
              <w:rPr>
                <w:rFonts w:ascii="Times" w:hAnsi="Times" w:cs="Calibri"/>
              </w:rPr>
            </w:pPr>
            <w:r w:rsidRPr="0060596B">
              <w:rPr>
                <w:rFonts w:ascii="Times" w:hAnsi="Times" w:cs="Calibri"/>
              </w:rPr>
              <w:t>Legacy Rel-15 Type-I inter-polarization co-phasing rules independently in each resource,</w:t>
            </w:r>
          </w:p>
          <w:p w14:paraId="3C2BE16E" w14:textId="77777777" w:rsidR="009E489B" w:rsidRPr="0060596B" w:rsidRDefault="009E489B" w:rsidP="009E489B">
            <w:pPr>
              <w:numPr>
                <w:ilvl w:val="1"/>
                <w:numId w:val="39"/>
              </w:numPr>
              <w:snapToGrid w:val="0"/>
              <w:spacing w:after="0"/>
              <w:rPr>
                <w:rFonts w:ascii="Times" w:hAnsi="Times" w:cs="Calibri"/>
              </w:rPr>
            </w:pPr>
            <w:r w:rsidRPr="0060596B">
              <w:rPr>
                <w:rFonts w:ascii="Times" w:hAnsi="Times" w:cs="Calibri"/>
              </w:rPr>
              <w:t xml:space="preserve">Layer-common wideband inter-resource QPSK co-phasing </w:t>
            </w:r>
            <w:r w:rsidRPr="0060596B">
              <w:rPr>
                <w:rFonts w:ascii="Times" w:hAnsi="Times" w:cs="Calibri"/>
                <w:bCs/>
              </w:rPr>
              <w:t xml:space="preserve">independently reported for resource n = </w:t>
            </w:r>
            <w:proofErr w:type="gramStart"/>
            <w:r w:rsidRPr="0060596B">
              <w:rPr>
                <w:rFonts w:ascii="Times" w:hAnsi="Times" w:cs="Calibri"/>
                <w:bCs/>
              </w:rPr>
              <w:t>2,…</w:t>
            </w:r>
            <w:proofErr w:type="gramEnd"/>
            <w:r w:rsidRPr="0060596B">
              <w:rPr>
                <w:rFonts w:ascii="Times" w:hAnsi="Times" w:cs="Calibri"/>
                <w:bCs/>
              </w:rPr>
              <w:t>,K with respect to the first resource.</w:t>
            </w:r>
          </w:p>
          <w:p w14:paraId="7A740828" w14:textId="77777777" w:rsidR="009E489B" w:rsidRPr="0060596B" w:rsidRDefault="009E489B" w:rsidP="009E489B">
            <w:pPr>
              <w:snapToGrid w:val="0"/>
              <w:rPr>
                <w:rFonts w:ascii="Times" w:hAnsi="Times"/>
                <w:iCs/>
              </w:rPr>
            </w:pPr>
            <w:r w:rsidRPr="0060596B">
              <w:rPr>
                <w:rFonts w:ascii="Times" w:hAnsi="Times"/>
                <w:iCs/>
              </w:rPr>
              <w:t>Rel-19 Type-I MP does not support RI=5-8.</w:t>
            </w:r>
          </w:p>
          <w:p w14:paraId="5069E682" w14:textId="77777777" w:rsidR="009E489B" w:rsidRPr="0060596B" w:rsidRDefault="009E489B" w:rsidP="009E489B">
            <w:pPr>
              <w:snapToGrid w:val="0"/>
              <w:rPr>
                <w:rFonts w:ascii="Times" w:hAnsi="Times"/>
                <w:iCs/>
              </w:rPr>
            </w:pPr>
            <w:r w:rsidRPr="0060596B">
              <w:rPr>
                <w:rFonts w:ascii="Times" w:hAnsi="Times"/>
                <w:iCs/>
              </w:rPr>
              <w:t>Reuse Rel-15 Type-I MP legacy designs for UCI omission, and CBSR.</w:t>
            </w:r>
          </w:p>
          <w:p w14:paraId="5C56E1D3" w14:textId="243CCC14" w:rsidR="009E489B" w:rsidRPr="009E489B" w:rsidRDefault="009E489B" w:rsidP="009E489B">
            <w:pPr>
              <w:snapToGrid w:val="0"/>
              <w:rPr>
                <w:rFonts w:ascii="Times" w:hAnsi="Times"/>
                <w:iCs/>
              </w:rPr>
            </w:pPr>
            <w:r w:rsidRPr="0060596B">
              <w:rPr>
                <w:rFonts w:ascii="Times" w:hAnsi="Times"/>
                <w:iCs/>
              </w:rPr>
              <w:lastRenderedPageBreak/>
              <w:t>For CSI calculation, reuse Rel-18 Type II CJT CSI-RS port ordering for UE assumption on the transmitted PDSCH symbols across antenna ports.</w:t>
            </w:r>
          </w:p>
        </w:tc>
      </w:tr>
    </w:tbl>
    <w:p w14:paraId="69FD0F27" w14:textId="5B770987" w:rsidR="009E489B" w:rsidRPr="009E489B" w:rsidRDefault="004B757E" w:rsidP="0029246A">
      <w:pPr>
        <w:pStyle w:val="31"/>
        <w:spacing w:before="120" w:after="120"/>
      </w:pPr>
      <w:r>
        <w:rPr>
          <w:rFonts w:hint="eastAsia"/>
        </w:rPr>
        <w:lastRenderedPageBreak/>
        <w:t>T</w:t>
      </w:r>
      <w:r>
        <w:t>he main change is that</w:t>
      </w:r>
      <w:r w:rsidR="00E40C1C">
        <w:t xml:space="preserve"> the new codebook supports independent SD basis selection across different panels while legacy codebook only supports single SD basis with phase adjustment applied for different panels. Such changes impact the performance and PMI selection algorithm, but RAN4 has never defined PMI performance for R15 Type-1 multi-panel codebook before, it’s proposed not to define PMI requirements for Type-1 multi-panel codebook.</w:t>
      </w:r>
    </w:p>
    <w:p w14:paraId="33270E3C" w14:textId="42939421" w:rsidR="00E40C1C" w:rsidRDefault="00E40C1C" w:rsidP="00E40C1C">
      <w:pPr>
        <w:pStyle w:val="proposal"/>
        <w:spacing w:after="120"/>
        <w:rPr>
          <w:rFonts w:eastAsiaTheme="minorEastAsia"/>
        </w:rPr>
      </w:pPr>
      <w:r>
        <w:rPr>
          <w:rFonts w:eastAsiaTheme="minorEastAsia" w:hint="eastAsia"/>
        </w:rPr>
        <w:t>P</w:t>
      </w:r>
      <w:r>
        <w:rPr>
          <w:rFonts w:eastAsiaTheme="minorEastAsia"/>
        </w:rPr>
        <w:t xml:space="preserve">roposal </w:t>
      </w:r>
      <w:r w:rsidR="001B14E8">
        <w:rPr>
          <w:rFonts w:eastAsiaTheme="minorEastAsia"/>
        </w:rPr>
        <w:t>3</w:t>
      </w:r>
      <w:r>
        <w:rPr>
          <w:rFonts w:eastAsiaTheme="minorEastAsia"/>
        </w:rPr>
        <w:t xml:space="preserve">: Not to define PMI requirements for </w:t>
      </w:r>
      <w:r w:rsidRPr="0060596B">
        <w:rPr>
          <w:rFonts w:ascii="Times" w:eastAsia="Malgun Gothic" w:hAnsi="Times" w:cs="Calibri"/>
          <w:lang w:eastAsia="en-US"/>
        </w:rPr>
        <w:t xml:space="preserve">Rel-19 Type-I multi-panel (MP) codebook </w:t>
      </w:r>
      <w:r>
        <w:rPr>
          <w:rFonts w:ascii="Times" w:eastAsia="Malgun Gothic" w:hAnsi="Times" w:cs="Calibri"/>
          <w:lang w:eastAsia="en-US"/>
        </w:rPr>
        <w:t xml:space="preserve">supporting up to </w:t>
      </w:r>
      <w:r w:rsidRPr="0060596B">
        <w:rPr>
          <w:rFonts w:ascii="Times" w:eastAsia="Malgun Gothic" w:hAnsi="Times" w:cs="Calibri"/>
          <w:lang w:eastAsia="en-US"/>
        </w:rPr>
        <w:t>128 CSI-RS ports</w:t>
      </w:r>
    </w:p>
    <w:p w14:paraId="086A6AAA" w14:textId="77777777" w:rsidR="009E489B" w:rsidRDefault="009E489B" w:rsidP="00F37882">
      <w:pPr>
        <w:pStyle w:val="1proposal"/>
        <w:numPr>
          <w:ilvl w:val="0"/>
          <w:numId w:val="0"/>
        </w:numPr>
        <w:rPr>
          <w:b w:val="0"/>
          <w:bCs/>
        </w:rPr>
      </w:pPr>
    </w:p>
    <w:p w14:paraId="07EEA7C4" w14:textId="341BF741" w:rsidR="00F37882" w:rsidRPr="00F37882" w:rsidRDefault="00F37882" w:rsidP="00F37882">
      <w:pPr>
        <w:pStyle w:val="1proposal"/>
        <w:numPr>
          <w:ilvl w:val="0"/>
          <w:numId w:val="0"/>
        </w:numPr>
        <w:rPr>
          <w:b w:val="0"/>
          <w:bCs/>
        </w:rPr>
      </w:pPr>
      <w:r>
        <w:rPr>
          <w:b w:val="0"/>
          <w:bCs/>
        </w:rPr>
        <w:t>For Type-II refine for up to 128 CSI-RS ports, the summary of changes is shown as follows:</w:t>
      </w:r>
    </w:p>
    <w:tbl>
      <w:tblPr>
        <w:tblStyle w:val="af7"/>
        <w:tblW w:w="0" w:type="auto"/>
        <w:tblLook w:val="04A0" w:firstRow="1" w:lastRow="0" w:firstColumn="1" w:lastColumn="0" w:noHBand="0" w:noVBand="1"/>
      </w:tblPr>
      <w:tblGrid>
        <w:gridCol w:w="10457"/>
      </w:tblGrid>
      <w:tr w:rsidR="00F37882" w14:paraId="0CA21B7F" w14:textId="77777777" w:rsidTr="00F37882">
        <w:tc>
          <w:tcPr>
            <w:tcW w:w="10457" w:type="dxa"/>
          </w:tcPr>
          <w:p w14:paraId="4205A19E" w14:textId="77777777" w:rsidR="00F37882" w:rsidRPr="00F37882" w:rsidRDefault="00F37882" w:rsidP="00F37882">
            <w:pPr>
              <w:rPr>
                <w:lang w:eastAsia="x-none"/>
              </w:rPr>
            </w:pPr>
            <w:r w:rsidRPr="00F37882">
              <w:rPr>
                <w:lang w:eastAsia="x-none"/>
              </w:rPr>
              <w:t>Agreement</w:t>
            </w:r>
          </w:p>
          <w:p w14:paraId="6D15F300" w14:textId="77777777" w:rsidR="00F37882" w:rsidRPr="00F37882" w:rsidRDefault="00F37882" w:rsidP="00F37882">
            <w:pPr>
              <w:widowControl w:val="0"/>
              <w:snapToGrid w:val="0"/>
              <w:rPr>
                <w:iCs/>
              </w:rPr>
            </w:pPr>
            <w:r w:rsidRPr="00F37882">
              <w:rPr>
                <w:iCs/>
              </w:rPr>
              <w:t xml:space="preserve">For the Rel-19 Type-II codebook refinement for up to 128 CSI-RS ports, </w:t>
            </w:r>
            <w:r w:rsidRPr="00F37882">
              <w:rPr>
                <w:i/>
                <w:iCs/>
              </w:rPr>
              <w:t>in accordance to the WID</w:t>
            </w:r>
            <w:r w:rsidRPr="00F37882">
              <w:rPr>
                <w:iCs/>
              </w:rPr>
              <w:t>, the following enhancement areas are supported:</w:t>
            </w:r>
          </w:p>
          <w:p w14:paraId="7E184793" w14:textId="77777777" w:rsidR="00F37882" w:rsidRPr="00F37882" w:rsidRDefault="00F37882" w:rsidP="00F37882">
            <w:pPr>
              <w:widowControl w:val="0"/>
              <w:numPr>
                <w:ilvl w:val="0"/>
                <w:numId w:val="31"/>
              </w:numPr>
              <w:snapToGrid w:val="0"/>
              <w:spacing w:after="0"/>
              <w:rPr>
                <w:lang w:eastAsia="x-none"/>
              </w:rPr>
            </w:pPr>
            <w:r w:rsidRPr="00F37882">
              <w:rPr>
                <w:lang w:eastAsia="x-none"/>
              </w:rPr>
              <w:t>Adding new (N</w:t>
            </w:r>
            <w:r w:rsidRPr="00F37882">
              <w:rPr>
                <w:vertAlign w:val="subscript"/>
                <w:lang w:eastAsia="x-none"/>
              </w:rPr>
              <w:t>1</w:t>
            </w:r>
            <w:r w:rsidRPr="00F37882">
              <w:rPr>
                <w:lang w:eastAsia="x-none"/>
              </w:rPr>
              <w:t>, N</w:t>
            </w:r>
            <w:r w:rsidRPr="00F37882">
              <w:rPr>
                <w:vertAlign w:val="subscript"/>
                <w:lang w:eastAsia="x-none"/>
              </w:rPr>
              <w:t>2</w:t>
            </w:r>
            <w:r w:rsidRPr="00F37882">
              <w:rPr>
                <w:lang w:eastAsia="x-none"/>
              </w:rPr>
              <w:t>) values for the Rel-16 eType-II regular and Rel-18 Type-II Doppler regular codebooks where 2N</w:t>
            </w:r>
            <w:r w:rsidRPr="00F37882">
              <w:rPr>
                <w:vertAlign w:val="subscript"/>
                <w:lang w:eastAsia="x-none"/>
              </w:rPr>
              <w:t>1</w:t>
            </w:r>
            <w:r w:rsidRPr="00F37882">
              <w:rPr>
                <w:lang w:eastAsia="x-none"/>
              </w:rPr>
              <w:t>N</w:t>
            </w:r>
            <w:r w:rsidRPr="00F37882">
              <w:rPr>
                <w:vertAlign w:val="subscript"/>
                <w:lang w:eastAsia="x-none"/>
              </w:rPr>
              <w:t>2</w:t>
            </w:r>
            <w:r w:rsidRPr="00F37882">
              <w:rPr>
                <w:lang w:eastAsia="x-none"/>
              </w:rPr>
              <w:t xml:space="preserve"> (&gt;32) is the total number of CSI-RS ports across aggregated NZP CSI-RS resources, and O</w:t>
            </w:r>
            <w:r w:rsidRPr="00F37882">
              <w:rPr>
                <w:vertAlign w:val="subscript"/>
                <w:lang w:eastAsia="x-none"/>
              </w:rPr>
              <w:t>1</w:t>
            </w:r>
            <w:r w:rsidRPr="00F37882">
              <w:rPr>
                <w:lang w:eastAsia="x-none"/>
              </w:rPr>
              <w:t>=O</w:t>
            </w:r>
            <w:r w:rsidRPr="00F37882">
              <w:rPr>
                <w:vertAlign w:val="subscript"/>
                <w:lang w:eastAsia="x-none"/>
              </w:rPr>
              <w:t>2</w:t>
            </w:r>
            <w:r w:rsidRPr="00F37882">
              <w:rPr>
                <w:lang w:eastAsia="x-none"/>
              </w:rPr>
              <w:t>=4</w:t>
            </w:r>
          </w:p>
          <w:p w14:paraId="047EC6EB" w14:textId="77777777" w:rsidR="00F37882" w:rsidRPr="00F37882" w:rsidRDefault="00F37882" w:rsidP="00F37882">
            <w:pPr>
              <w:widowControl w:val="0"/>
              <w:numPr>
                <w:ilvl w:val="1"/>
                <w:numId w:val="31"/>
              </w:numPr>
              <w:snapToGrid w:val="0"/>
              <w:spacing w:after="0"/>
              <w:rPr>
                <w:lang w:eastAsia="x-none"/>
              </w:rPr>
            </w:pPr>
            <w:r w:rsidRPr="00F37882">
              <w:rPr>
                <w:lang w:eastAsia="x-none"/>
              </w:rPr>
              <w:t>FFS: How to configure the aggregated NZP CSI-RS resources when AP-CSI-RS resources are configured as CMR for Rel-18 Type-II Doppler codebooks</w:t>
            </w:r>
          </w:p>
          <w:p w14:paraId="0EA1EA3C" w14:textId="77777777" w:rsidR="00F37882" w:rsidRPr="00F37882" w:rsidRDefault="00F37882" w:rsidP="00F37882">
            <w:pPr>
              <w:widowControl w:val="0"/>
              <w:numPr>
                <w:ilvl w:val="0"/>
                <w:numId w:val="31"/>
              </w:numPr>
              <w:snapToGrid w:val="0"/>
              <w:spacing w:after="0"/>
              <w:rPr>
                <w:lang w:eastAsia="x-none"/>
              </w:rPr>
            </w:pPr>
            <w:r w:rsidRPr="00F37882">
              <w:rPr>
                <w:lang w:eastAsia="x-none"/>
              </w:rPr>
              <w:t>Adding new P</w:t>
            </w:r>
            <w:r w:rsidRPr="00F37882">
              <w:rPr>
                <w:vertAlign w:val="subscript"/>
                <w:lang w:eastAsia="x-none"/>
              </w:rPr>
              <w:t xml:space="preserve">CSI-RS </w:t>
            </w:r>
            <w:r w:rsidRPr="00F37882">
              <w:rPr>
                <w:lang w:eastAsia="x-none"/>
              </w:rPr>
              <w:t>values for Rel-17 FeType-II Port Selection (PS) codebook where P</w:t>
            </w:r>
            <w:r w:rsidRPr="00F37882">
              <w:rPr>
                <w:vertAlign w:val="subscript"/>
                <w:lang w:eastAsia="x-none"/>
              </w:rPr>
              <w:t xml:space="preserve">CSI-RS </w:t>
            </w:r>
            <w:r w:rsidRPr="00F37882">
              <w:rPr>
                <w:lang w:eastAsia="x-none"/>
              </w:rPr>
              <w:t>(&gt;32) is the total number of CSI-RS ports across aggregated NZP CSI-RS resources</w:t>
            </w:r>
          </w:p>
          <w:p w14:paraId="46B6FAE3" w14:textId="0AFB96C1" w:rsidR="00F37882" w:rsidRPr="00F37882" w:rsidRDefault="00F37882" w:rsidP="00F37882">
            <w:pPr>
              <w:widowControl w:val="0"/>
              <w:snapToGrid w:val="0"/>
              <w:rPr>
                <w:lang w:eastAsia="x-none"/>
              </w:rPr>
            </w:pPr>
            <w:r w:rsidRPr="00F37882">
              <w:rPr>
                <w:lang w:eastAsia="x-none"/>
              </w:rPr>
              <w:t>There will be separate UE feature groups for each of the enhanced codebooks.</w:t>
            </w:r>
          </w:p>
          <w:p w14:paraId="74C3AEF4" w14:textId="77777777" w:rsidR="00F37882" w:rsidRPr="00F37882" w:rsidRDefault="00F37882" w:rsidP="00F37882">
            <w:pPr>
              <w:widowControl w:val="0"/>
              <w:snapToGrid w:val="0"/>
            </w:pPr>
            <w:r w:rsidRPr="00F37882">
              <w:t xml:space="preserve">Note: Per WID objective 2b, </w:t>
            </w:r>
          </w:p>
          <w:p w14:paraId="121BB457" w14:textId="77777777" w:rsidR="00F37882" w:rsidRPr="00F37882" w:rsidRDefault="00F37882" w:rsidP="00F37882">
            <w:pPr>
              <w:widowControl w:val="0"/>
              <w:numPr>
                <w:ilvl w:val="0"/>
                <w:numId w:val="37"/>
              </w:numPr>
              <w:snapToGrid w:val="0"/>
              <w:spacing w:after="0"/>
              <w:rPr>
                <w:lang w:eastAsia="x-none"/>
              </w:rPr>
            </w:pPr>
            <w:r w:rsidRPr="00F37882">
              <w:rPr>
                <w:lang w:eastAsia="x-none"/>
              </w:rPr>
              <w:t>No other legacy codebook design aspects (such as SD/FD/DD basis design including O</w:t>
            </w:r>
            <w:r w:rsidRPr="00F37882">
              <w:rPr>
                <w:vertAlign w:val="subscript"/>
                <w:lang w:eastAsia="x-none"/>
              </w:rPr>
              <w:t>1</w:t>
            </w:r>
            <w:r w:rsidRPr="00F37882">
              <w:rPr>
                <w:lang w:eastAsia="x-none"/>
              </w:rPr>
              <w:t>/O</w:t>
            </w:r>
            <w:r w:rsidRPr="00F37882">
              <w:rPr>
                <w:vertAlign w:val="subscript"/>
                <w:lang w:eastAsia="x-none"/>
              </w:rPr>
              <w:t>2</w:t>
            </w:r>
            <w:r w:rsidRPr="00F37882">
              <w:rPr>
                <w:lang w:eastAsia="x-none"/>
              </w:rPr>
              <w:t>, W</w:t>
            </w:r>
            <w:r w:rsidRPr="00F37882">
              <w:rPr>
                <w:vertAlign w:val="subscript"/>
                <w:lang w:eastAsia="x-none"/>
              </w:rPr>
              <w:t>2</w:t>
            </w:r>
            <w:r w:rsidRPr="00F37882">
              <w:rPr>
                <w:lang w:eastAsia="x-none"/>
              </w:rPr>
              <w:t>/combining coefficient design, codebook parameter definitions and respective values) can be modified.</w:t>
            </w:r>
          </w:p>
          <w:p w14:paraId="0A73842B" w14:textId="2FF462B8" w:rsidR="00F37882" w:rsidRPr="00F37882" w:rsidRDefault="00F37882" w:rsidP="00F37882">
            <w:pPr>
              <w:widowControl w:val="0"/>
              <w:numPr>
                <w:ilvl w:val="0"/>
                <w:numId w:val="37"/>
              </w:numPr>
              <w:snapToGrid w:val="0"/>
              <w:spacing w:after="0"/>
              <w:rPr>
                <w:highlight w:val="yellow"/>
                <w:lang w:eastAsia="x-none"/>
              </w:rPr>
            </w:pPr>
            <w:r w:rsidRPr="00F37882">
              <w:rPr>
                <w:lang w:eastAsia="x-none"/>
              </w:rPr>
              <w:t xml:space="preserve">Only RI=1-4 is supported </w:t>
            </w:r>
          </w:p>
        </w:tc>
      </w:tr>
    </w:tbl>
    <w:p w14:paraId="0B266F2A" w14:textId="39F942D1" w:rsidR="00F37882" w:rsidRDefault="00F37882" w:rsidP="00F37882">
      <w:pPr>
        <w:pStyle w:val="31"/>
        <w:spacing w:before="120" w:after="120"/>
        <w:rPr>
          <w:iCs/>
        </w:rPr>
      </w:pPr>
      <w:r>
        <w:t xml:space="preserve">It can be seen that for </w:t>
      </w:r>
      <w:r w:rsidRPr="00F37882">
        <w:t>Rel-16 eType-II regular</w:t>
      </w:r>
      <w:r>
        <w:t xml:space="preserve"> codebook and Rel-18 Type-II Doppler codebook, there is no codebook design changes except for introducing new (N1, N2) values to support up to 128 CSI-RS ports. </w:t>
      </w:r>
      <w:r w:rsidR="00774C46">
        <w:t xml:space="preserve">For </w:t>
      </w:r>
      <w:r w:rsidR="00774C46" w:rsidRPr="00F37882">
        <w:rPr>
          <w:lang w:eastAsia="x-none"/>
        </w:rPr>
        <w:t>Rel-18 Type-II Doppler codebooks</w:t>
      </w:r>
      <w:r w:rsidR="00774C46">
        <w:rPr>
          <w:lang w:eastAsia="x-none"/>
        </w:rPr>
        <w:t xml:space="preserve">, RAN1 has specified the new aperiodic CMR configuration to aggregate NZP CSI-RS resources. For </w:t>
      </w:r>
      <w:r w:rsidR="00774C46" w:rsidRPr="00F37882">
        <w:rPr>
          <w:lang w:eastAsia="x-none"/>
        </w:rPr>
        <w:t>Rel-17 FeType-II Port Selection (PS) codebook</w:t>
      </w:r>
      <w:r w:rsidR="00774C46">
        <w:rPr>
          <w:lang w:eastAsia="x-none"/>
        </w:rPr>
        <w:t xml:space="preserve">, new </w:t>
      </w:r>
      <w:r w:rsidR="00774C46" w:rsidRPr="00F37882">
        <w:rPr>
          <w:lang w:eastAsia="x-none"/>
        </w:rPr>
        <w:t>P</w:t>
      </w:r>
      <w:r w:rsidR="00774C46" w:rsidRPr="00F37882">
        <w:rPr>
          <w:vertAlign w:val="subscript"/>
          <w:lang w:eastAsia="x-none"/>
        </w:rPr>
        <w:t xml:space="preserve">CSI-RS </w:t>
      </w:r>
      <w:r w:rsidR="00774C46" w:rsidRPr="00F37882">
        <w:rPr>
          <w:lang w:eastAsia="x-none"/>
        </w:rPr>
        <w:t>values</w:t>
      </w:r>
      <w:r w:rsidR="00774C46">
        <w:rPr>
          <w:lang w:eastAsia="x-none"/>
        </w:rPr>
        <w:t xml:space="preserve"> is introduced. However, except for that UE need to do measurement for more CSI-RS ports, we don’t see the any impact on PMI selection algorithm. However, the capability of support more CSI-RS ports has been verified in Type 1 SP </w:t>
      </w:r>
      <w:r w:rsidR="006130E0">
        <w:rPr>
          <w:lang w:eastAsia="x-none"/>
        </w:rPr>
        <w:t xml:space="preserve">test. Hence, it’s proposed not to introduce PMI requirements for </w:t>
      </w:r>
      <w:r w:rsidR="006130E0" w:rsidRPr="00F37882">
        <w:rPr>
          <w:iCs/>
        </w:rPr>
        <w:t>Rel-19 Type-II codebook refinement for up to 128 CSI-RS ports</w:t>
      </w:r>
      <w:r w:rsidR="006130E0">
        <w:rPr>
          <w:iCs/>
        </w:rPr>
        <w:t>.</w:t>
      </w:r>
    </w:p>
    <w:p w14:paraId="48C20DC1" w14:textId="3B784339" w:rsidR="006130E0" w:rsidRDefault="006130E0" w:rsidP="006130E0">
      <w:pPr>
        <w:pStyle w:val="proposal"/>
        <w:spacing w:after="120"/>
        <w:rPr>
          <w:rFonts w:eastAsiaTheme="minorEastAsia"/>
        </w:rPr>
      </w:pPr>
      <w:r>
        <w:rPr>
          <w:rFonts w:eastAsiaTheme="minorEastAsia" w:hint="eastAsia"/>
        </w:rPr>
        <w:t>P</w:t>
      </w:r>
      <w:r>
        <w:rPr>
          <w:rFonts w:eastAsiaTheme="minorEastAsia"/>
        </w:rPr>
        <w:t xml:space="preserve">roposal </w:t>
      </w:r>
      <w:r w:rsidR="001B14E8">
        <w:rPr>
          <w:rFonts w:eastAsiaTheme="minorEastAsia"/>
        </w:rPr>
        <w:t>4</w:t>
      </w:r>
      <w:r>
        <w:rPr>
          <w:rFonts w:eastAsiaTheme="minorEastAsia"/>
        </w:rPr>
        <w:t xml:space="preserve">: Not to introduce PMI requirements for </w:t>
      </w:r>
      <w:r w:rsidRPr="00F37882">
        <w:rPr>
          <w:iCs/>
        </w:rPr>
        <w:t>Rel-19 Type-II codebook refinement for up to 128 CSI-RS ports</w:t>
      </w:r>
      <w:r>
        <w:rPr>
          <w:iCs/>
        </w:rPr>
        <w:t>.</w:t>
      </w:r>
    </w:p>
    <w:p w14:paraId="6E02023D" w14:textId="03A7010C" w:rsidR="00C20BFC" w:rsidRPr="0060596B" w:rsidRDefault="003C42EC" w:rsidP="00C20BFC">
      <w:pPr>
        <w:snapToGrid w:val="0"/>
        <w:spacing w:after="0"/>
        <w:rPr>
          <w:iCs/>
          <w:highlight w:val="yellow"/>
        </w:rPr>
      </w:pPr>
      <w:r>
        <w:rPr>
          <w:rFonts w:eastAsiaTheme="minorEastAsia"/>
        </w:rPr>
        <w:t xml:space="preserve">RAN1 also introduced multi-beam CRI reporting, </w:t>
      </w:r>
      <w:r w:rsidR="00C20BFC" w:rsidRPr="00C20BFC">
        <w:rPr>
          <w:szCs w:val="24"/>
          <w:lang w:val="en-US"/>
        </w:rPr>
        <w:t>supporting up to a total of 128 CSI-RS ports across all resources, with up to 32 CSI-RS ports per resource</w:t>
      </w:r>
      <w:r w:rsidR="00C20BFC">
        <w:rPr>
          <w:szCs w:val="24"/>
          <w:lang w:val="en-US"/>
        </w:rPr>
        <w:t xml:space="preserve">. Given the configured Ks CSI-RS resources, UE can report M CRIs, </w:t>
      </w:r>
      <w:r w:rsidR="00C20BFC" w:rsidRPr="0060596B">
        <w:rPr>
          <w:iCs/>
        </w:rPr>
        <w:t>For Rel-15 Type-I Single Panel codebook, M is NW-configured via higher-layer (RRC) signaling with candidate value(s) of {1, …, min(</w:t>
      </w:r>
      <w:proofErr w:type="gramStart"/>
      <w:r w:rsidR="00C20BFC" w:rsidRPr="0060596B">
        <w:rPr>
          <w:iCs/>
        </w:rPr>
        <w:t>4,K</w:t>
      </w:r>
      <w:r w:rsidR="00C20BFC" w:rsidRPr="0060596B">
        <w:rPr>
          <w:iCs/>
          <w:vertAlign w:val="subscript"/>
        </w:rPr>
        <w:t>S</w:t>
      </w:r>
      <w:proofErr w:type="gramEnd"/>
      <w:r w:rsidR="00C20BFC" w:rsidRPr="0060596B">
        <w:rPr>
          <w:iCs/>
        </w:rPr>
        <w:t>)}</w:t>
      </w:r>
      <w:r w:rsidR="00C20BFC">
        <w:rPr>
          <w:iCs/>
        </w:rPr>
        <w:t xml:space="preserve">. </w:t>
      </w:r>
      <w:r w:rsidR="00C20BFC" w:rsidRPr="0060596B">
        <w:rPr>
          <w:iCs/>
        </w:rPr>
        <w:t>For Rel-16 eType-II, M=1 is supported</w:t>
      </w:r>
      <w:r w:rsidR="00C20BFC">
        <w:rPr>
          <w:iCs/>
        </w:rPr>
        <w:t>. Considering RAN4 has never introduced CRI requirements before and CRI requirements is one of candidate topic for R20 demodulation performance enhancement, it’s proposed to not introduce new requirements for this feature.</w:t>
      </w:r>
    </w:p>
    <w:p w14:paraId="59625250" w14:textId="03A0005C" w:rsidR="00C20BFC" w:rsidRDefault="00C20BFC" w:rsidP="00C20BFC">
      <w:pPr>
        <w:snapToGrid w:val="0"/>
        <w:spacing w:after="0"/>
        <w:rPr>
          <w:iCs/>
          <w:highlight w:val="yellow"/>
        </w:rPr>
      </w:pPr>
    </w:p>
    <w:p w14:paraId="2C3A8A9C" w14:textId="146F54E2" w:rsidR="00C20BFC" w:rsidRPr="00C20BFC" w:rsidRDefault="00C20BFC" w:rsidP="00C20BFC">
      <w:pPr>
        <w:pStyle w:val="proposal"/>
        <w:spacing w:after="120"/>
        <w:rPr>
          <w:rFonts w:eastAsiaTheme="minorEastAsia"/>
        </w:rPr>
      </w:pPr>
      <w:r w:rsidRPr="00C20BFC">
        <w:rPr>
          <w:rFonts w:eastAsiaTheme="minorEastAsia" w:hint="eastAsia"/>
        </w:rPr>
        <w:t>P</w:t>
      </w:r>
      <w:r w:rsidRPr="00C20BFC">
        <w:rPr>
          <w:rFonts w:eastAsiaTheme="minorEastAsia"/>
        </w:rPr>
        <w:t xml:space="preserve">roposal </w:t>
      </w:r>
      <w:r w:rsidR="001B14E8">
        <w:rPr>
          <w:rFonts w:eastAsiaTheme="minorEastAsia"/>
        </w:rPr>
        <w:t>5</w:t>
      </w:r>
      <w:r w:rsidRPr="00C20BFC">
        <w:rPr>
          <w:rFonts w:eastAsiaTheme="minorEastAsia"/>
        </w:rPr>
        <w:t xml:space="preserve">: Not to introduce requirements for </w:t>
      </w:r>
      <w:r w:rsidRPr="00C20BFC">
        <w:rPr>
          <w:rFonts w:ascii="Times" w:hAnsi="Times"/>
          <w:szCs w:val="28"/>
          <w:lang w:eastAsia="en-US"/>
        </w:rPr>
        <w:t>CRI-based CSI refinement</w:t>
      </w:r>
    </w:p>
    <w:p w14:paraId="63A9534F" w14:textId="57CD9754" w:rsidR="0094051B" w:rsidRPr="0094051B" w:rsidRDefault="0094051B" w:rsidP="0094051B">
      <w:pPr>
        <w:pStyle w:val="20"/>
        <w:ind w:left="0"/>
        <w:rPr>
          <w:rFonts w:eastAsiaTheme="minorEastAsia"/>
          <w:lang w:eastAsia="zh-CN"/>
        </w:rPr>
      </w:pPr>
      <w:r w:rsidRPr="0094051B">
        <w:rPr>
          <w:rFonts w:eastAsiaTheme="minorEastAsia"/>
          <w:lang w:eastAsia="zh-CN"/>
        </w:rPr>
        <w:t>S</w:t>
      </w:r>
      <w:r>
        <w:rPr>
          <w:rFonts w:eastAsiaTheme="minorEastAsia"/>
          <w:lang w:eastAsia="zh-CN"/>
        </w:rPr>
        <w:t>RS port grouping for TDD low-complexity 6R/8Rx receiver</w:t>
      </w:r>
    </w:p>
    <w:p w14:paraId="30572B54" w14:textId="415F56FE" w:rsidR="006130E0" w:rsidRDefault="0094051B" w:rsidP="00F37882">
      <w:pPr>
        <w:pStyle w:val="31"/>
        <w:spacing w:before="120" w:after="120"/>
        <w:rPr>
          <w:rFonts w:eastAsiaTheme="minorEastAsia"/>
        </w:rPr>
      </w:pPr>
      <w:r>
        <w:rPr>
          <w:rFonts w:eastAsiaTheme="minorEastAsia" w:hint="eastAsia"/>
        </w:rPr>
        <w:t>S</w:t>
      </w:r>
      <w:r>
        <w:rPr>
          <w:rFonts w:eastAsiaTheme="minorEastAsia"/>
        </w:rPr>
        <w:t xml:space="preserve">RS port grouping is introduced to facilitate low-complexity 6R/8Rx receiver to support 2 CWs. </w:t>
      </w:r>
      <w:r w:rsidR="00AA111A">
        <w:rPr>
          <w:rFonts w:eastAsiaTheme="minorEastAsia"/>
        </w:rPr>
        <w:t>The structure of</w:t>
      </w:r>
      <w:r>
        <w:rPr>
          <w:rFonts w:eastAsiaTheme="minorEastAsia"/>
        </w:rPr>
        <w:t xml:space="preserve"> low-complexity 6R/8Rx receiver </w:t>
      </w:r>
      <w:r w:rsidR="00AA111A">
        <w:rPr>
          <w:rFonts w:eastAsiaTheme="minorEastAsia"/>
        </w:rPr>
        <w:t>is similar as simplified 8Rx receiver introduced in R18 8Rx requirements definition, the receiver is the combination of two separate 3Rx/4Rx MIMO detectors. BS can perform beamforming to map two CWs to two groups of receiving antennas corresponding to two groups of SRS port respectively</w:t>
      </w:r>
      <w:r w:rsidR="00E663A7">
        <w:rPr>
          <w:rFonts w:eastAsiaTheme="minorEastAsia"/>
        </w:rPr>
        <w:t xml:space="preserve"> and each group of receiving antennas is implemented in one MIMO detector</w:t>
      </w:r>
      <w:r w:rsidR="00AA111A">
        <w:rPr>
          <w:rFonts w:eastAsiaTheme="minorEastAsia"/>
        </w:rPr>
        <w:t xml:space="preserve">. </w:t>
      </w:r>
      <w:r w:rsidR="00E663A7">
        <w:rPr>
          <w:rFonts w:eastAsiaTheme="minorEastAsia"/>
        </w:rPr>
        <w:t>Here are RAN1’s agreements:</w:t>
      </w:r>
    </w:p>
    <w:tbl>
      <w:tblPr>
        <w:tblStyle w:val="af7"/>
        <w:tblW w:w="0" w:type="auto"/>
        <w:tblLook w:val="04A0" w:firstRow="1" w:lastRow="0" w:firstColumn="1" w:lastColumn="0" w:noHBand="0" w:noVBand="1"/>
      </w:tblPr>
      <w:tblGrid>
        <w:gridCol w:w="10457"/>
      </w:tblGrid>
      <w:tr w:rsidR="0094051B" w14:paraId="4E7E0639" w14:textId="77777777" w:rsidTr="0094051B">
        <w:tc>
          <w:tcPr>
            <w:tcW w:w="10457" w:type="dxa"/>
          </w:tcPr>
          <w:p w14:paraId="442650A8" w14:textId="77777777" w:rsidR="0094051B" w:rsidRPr="005D0074" w:rsidRDefault="0094051B" w:rsidP="0094051B">
            <w:pPr>
              <w:snapToGrid w:val="0"/>
              <w:rPr>
                <w:bCs/>
              </w:rPr>
            </w:pPr>
            <w:r w:rsidRPr="005D0074">
              <w:rPr>
                <w:bCs/>
                <w:highlight w:val="green"/>
              </w:rPr>
              <w:t>Agreement</w:t>
            </w:r>
          </w:p>
          <w:p w14:paraId="0CF1166D" w14:textId="77777777" w:rsidR="0094051B" w:rsidRPr="005D0074" w:rsidRDefault="0094051B" w:rsidP="0094051B">
            <w:pPr>
              <w:snapToGrid w:val="0"/>
              <w:rPr>
                <w:rFonts w:eastAsia="Malgun Gothic"/>
                <w:lang w:eastAsia="zh-TW"/>
              </w:rPr>
            </w:pPr>
            <w:r w:rsidRPr="005D0074">
              <w:rPr>
                <w:rFonts w:eastAsia="Malgun Gothic"/>
                <w:lang w:eastAsia="zh-TW"/>
              </w:rPr>
              <w:t>For a UE configured with a total of P</w:t>
            </w:r>
            <w:r w:rsidRPr="005D0074">
              <w:rPr>
                <w:rFonts w:eastAsia="Malgun Gothic"/>
                <w:vertAlign w:val="subscript"/>
                <w:lang w:eastAsia="zh-TW"/>
              </w:rPr>
              <w:t>SRS</w:t>
            </w:r>
            <w:r w:rsidRPr="005D0074">
              <w:rPr>
                <w:rFonts w:eastAsia="Malgun Gothic"/>
                <w:lang w:eastAsia="zh-TW"/>
              </w:rPr>
              <w:t>=6 or 8 ports across ≥1 SRS resources</w:t>
            </w:r>
            <w:r w:rsidRPr="005D0074">
              <w:t xml:space="preserve"> </w:t>
            </w:r>
            <w:r w:rsidRPr="005D0074">
              <w:rPr>
                <w:rFonts w:eastAsia="Malgun Gothic"/>
                <w:lang w:eastAsia="zh-TW"/>
              </w:rPr>
              <w:t>for antenna switching intended for xT6R or xT8R, respectively, support the following fixed SRS port grouping where (with the P</w:t>
            </w:r>
            <w:r w:rsidRPr="005D0074">
              <w:rPr>
                <w:rFonts w:eastAsia="Malgun Gothic"/>
                <w:vertAlign w:val="subscript"/>
                <w:lang w:eastAsia="zh-TW"/>
              </w:rPr>
              <w:t>SRS</w:t>
            </w:r>
            <w:r w:rsidRPr="005D0074">
              <w:rPr>
                <w:rFonts w:eastAsia="Malgun Gothic"/>
                <w:lang w:eastAsia="zh-TW"/>
              </w:rPr>
              <w:t xml:space="preserve"> ports indexed in an ascending order according to SRS resource ID and port number within each SRS resource): </w:t>
            </w:r>
          </w:p>
          <w:p w14:paraId="17F5FB76" w14:textId="77777777" w:rsidR="0094051B" w:rsidRPr="005D0074" w:rsidRDefault="0094051B" w:rsidP="0094051B">
            <w:pPr>
              <w:numPr>
                <w:ilvl w:val="0"/>
                <w:numId w:val="42"/>
              </w:numPr>
              <w:overflowPunct w:val="0"/>
              <w:adjustRightInd w:val="0"/>
              <w:contextualSpacing/>
              <w:textAlignment w:val="baseline"/>
              <w:rPr>
                <w:rFonts w:eastAsia="宋体"/>
                <w:lang w:eastAsia="zh-TW"/>
              </w:rPr>
            </w:pPr>
            <w:r w:rsidRPr="005D0074">
              <w:rPr>
                <w:rFonts w:eastAsia="宋体"/>
                <w:lang w:eastAsia="zh-TW"/>
              </w:rPr>
              <w:t>SRS port group 0, corresponding to CW0, comprises the even P</w:t>
            </w:r>
            <w:r w:rsidRPr="005D0074">
              <w:rPr>
                <w:rFonts w:eastAsia="宋体"/>
                <w:vertAlign w:val="subscript"/>
                <w:lang w:eastAsia="zh-TW"/>
              </w:rPr>
              <w:t>SRS</w:t>
            </w:r>
            <w:r w:rsidRPr="005D0074">
              <w:rPr>
                <w:rFonts w:eastAsia="宋体"/>
                <w:lang w:eastAsia="zh-TW"/>
              </w:rPr>
              <w:t>/2 out of P</w:t>
            </w:r>
            <w:r w:rsidRPr="005D0074">
              <w:rPr>
                <w:rFonts w:eastAsia="宋体"/>
                <w:vertAlign w:val="subscript"/>
                <w:lang w:eastAsia="zh-TW"/>
              </w:rPr>
              <w:t>SRS</w:t>
            </w:r>
            <w:r w:rsidRPr="005D0074">
              <w:rPr>
                <w:rFonts w:eastAsia="宋体"/>
                <w:lang w:eastAsia="zh-TW"/>
              </w:rPr>
              <w:t xml:space="preserve"> ports; and </w:t>
            </w:r>
          </w:p>
          <w:p w14:paraId="52BCA99E" w14:textId="77777777" w:rsidR="0094051B" w:rsidRPr="005D0074" w:rsidRDefault="0094051B" w:rsidP="0094051B">
            <w:pPr>
              <w:numPr>
                <w:ilvl w:val="0"/>
                <w:numId w:val="42"/>
              </w:numPr>
              <w:overflowPunct w:val="0"/>
              <w:adjustRightInd w:val="0"/>
              <w:contextualSpacing/>
              <w:textAlignment w:val="baseline"/>
              <w:rPr>
                <w:rFonts w:eastAsia="宋体"/>
                <w:lang w:eastAsia="zh-TW"/>
              </w:rPr>
            </w:pPr>
            <w:r w:rsidRPr="005D0074">
              <w:rPr>
                <w:rFonts w:eastAsia="宋体"/>
                <w:lang w:eastAsia="zh-TW"/>
              </w:rPr>
              <w:t>SRS port group 1, corresponding to CW1, comprises the odd P</w:t>
            </w:r>
            <w:r w:rsidRPr="005D0074">
              <w:rPr>
                <w:rFonts w:eastAsia="宋体"/>
                <w:vertAlign w:val="subscript"/>
                <w:lang w:eastAsia="zh-TW"/>
              </w:rPr>
              <w:t>SRS</w:t>
            </w:r>
            <w:r w:rsidRPr="005D0074">
              <w:rPr>
                <w:rFonts w:eastAsia="宋体"/>
                <w:lang w:eastAsia="zh-TW"/>
              </w:rPr>
              <w:t>/2 out of P</w:t>
            </w:r>
            <w:r w:rsidRPr="005D0074">
              <w:rPr>
                <w:rFonts w:eastAsia="宋体"/>
                <w:vertAlign w:val="subscript"/>
                <w:lang w:eastAsia="zh-TW"/>
              </w:rPr>
              <w:t>SRS</w:t>
            </w:r>
            <w:r w:rsidRPr="005D0074">
              <w:rPr>
                <w:rFonts w:eastAsia="宋体"/>
                <w:lang w:eastAsia="zh-TW"/>
              </w:rPr>
              <w:t xml:space="preserve"> ports </w:t>
            </w:r>
          </w:p>
          <w:p w14:paraId="2AC404BE" w14:textId="77777777" w:rsidR="0094051B" w:rsidRPr="005D0074" w:rsidRDefault="0094051B" w:rsidP="0094051B">
            <w:pPr>
              <w:snapToGrid w:val="0"/>
            </w:pPr>
            <w:r w:rsidRPr="005D0074">
              <w:t>The above feature is applicable only for reportQuantity = ‘cri-RI-CQI’.</w:t>
            </w:r>
          </w:p>
          <w:p w14:paraId="513DE4C4" w14:textId="33E7D129" w:rsidR="0094051B" w:rsidRPr="0094051B" w:rsidRDefault="0094051B" w:rsidP="0094051B">
            <w:pPr>
              <w:snapToGrid w:val="0"/>
            </w:pPr>
            <w:r w:rsidRPr="005D0074">
              <w:t xml:space="preserve">No other spec enhancement is introduced on new CW-to-layer mapping, DL resource allocation, CSI feedback, and DCI format </w:t>
            </w:r>
          </w:p>
        </w:tc>
      </w:tr>
    </w:tbl>
    <w:p w14:paraId="56117137" w14:textId="0F5740C5" w:rsidR="006018CD" w:rsidRPr="006018CD" w:rsidRDefault="006018CD" w:rsidP="006018CD">
      <w:pPr>
        <w:pStyle w:val="proposal"/>
        <w:spacing w:after="120"/>
        <w:rPr>
          <w:rFonts w:ascii="Times" w:hAnsi="Times"/>
          <w:b w:val="0"/>
          <w:bCs/>
          <w:szCs w:val="28"/>
          <w:lang w:eastAsia="en-US"/>
        </w:rPr>
      </w:pPr>
      <w:r>
        <w:rPr>
          <w:rFonts w:ascii="Times" w:hAnsi="Times"/>
          <w:b w:val="0"/>
          <w:bCs/>
          <w:szCs w:val="28"/>
          <w:lang w:eastAsia="en-US"/>
        </w:rPr>
        <w:lastRenderedPageBreak/>
        <w:t xml:space="preserve">The 8Rx UE supporting SRS port grouping has different UE baseband processing behaviour compared to the legacy R18 baseline 8Rx receiver and </w:t>
      </w:r>
      <w:bookmarkStart w:id="4" w:name="_Hlk197710864"/>
      <w:r>
        <w:rPr>
          <w:rFonts w:ascii="Times" w:hAnsi="Times"/>
          <w:b w:val="0"/>
          <w:bCs/>
          <w:szCs w:val="28"/>
          <w:lang w:eastAsia="en-US"/>
        </w:rPr>
        <w:t>R18 simplified 8Rx receiver</w:t>
      </w:r>
      <w:bookmarkEnd w:id="4"/>
      <w:r>
        <w:rPr>
          <w:rFonts w:ascii="Times" w:hAnsi="Times"/>
          <w:b w:val="0"/>
          <w:bCs/>
          <w:szCs w:val="28"/>
          <w:lang w:eastAsia="en-US"/>
        </w:rPr>
        <w:t xml:space="preserve">. The difference is that 8Rx UE supporting SRS port grouping uses two separate groups of 4Rx to decode two CWs separately, where each group of 4Rx matches the specific CW and the mapping between CW and </w:t>
      </w:r>
      <w:r w:rsidR="00882CDC">
        <w:rPr>
          <w:rFonts w:ascii="Times" w:hAnsi="Times"/>
          <w:b w:val="0"/>
          <w:bCs/>
          <w:szCs w:val="28"/>
          <w:lang w:eastAsia="en-US"/>
        </w:rPr>
        <w:t xml:space="preserve">receiving </w:t>
      </w:r>
      <w:r>
        <w:rPr>
          <w:rFonts w:ascii="Times" w:hAnsi="Times"/>
          <w:b w:val="0"/>
          <w:bCs/>
          <w:szCs w:val="28"/>
          <w:lang w:eastAsia="en-US"/>
        </w:rPr>
        <w:t>antenna</w:t>
      </w:r>
      <w:r w:rsidR="00882CDC">
        <w:rPr>
          <w:rFonts w:ascii="Times" w:hAnsi="Times"/>
          <w:b w:val="0"/>
          <w:bCs/>
          <w:szCs w:val="28"/>
          <w:lang w:eastAsia="en-US"/>
        </w:rPr>
        <w:t>s</w:t>
      </w:r>
      <w:r>
        <w:rPr>
          <w:rFonts w:ascii="Times" w:hAnsi="Times"/>
          <w:b w:val="0"/>
          <w:bCs/>
          <w:szCs w:val="28"/>
          <w:lang w:eastAsia="en-US"/>
        </w:rPr>
        <w:t>/SRS groups are specified. The R18 simplified</w:t>
      </w:r>
      <w:r w:rsidR="00882CDC">
        <w:rPr>
          <w:rFonts w:ascii="Times" w:hAnsi="Times"/>
          <w:b w:val="0"/>
          <w:bCs/>
          <w:szCs w:val="28"/>
          <w:lang w:eastAsia="en-US"/>
        </w:rPr>
        <w:t xml:space="preserve"> 8Rx</w:t>
      </w:r>
      <w:r>
        <w:rPr>
          <w:rFonts w:ascii="Times" w:hAnsi="Times"/>
          <w:b w:val="0"/>
          <w:bCs/>
          <w:szCs w:val="28"/>
          <w:lang w:eastAsia="en-US"/>
        </w:rPr>
        <w:t xml:space="preserve"> receiver combin</w:t>
      </w:r>
      <w:r w:rsidR="00882CDC">
        <w:rPr>
          <w:rFonts w:ascii="Times" w:hAnsi="Times"/>
          <w:b w:val="0"/>
          <w:bCs/>
          <w:szCs w:val="28"/>
          <w:lang w:eastAsia="en-US"/>
        </w:rPr>
        <w:t>es</w:t>
      </w:r>
      <w:r w:rsidRPr="006018CD">
        <w:rPr>
          <w:rFonts w:ascii="Times" w:hAnsi="Times"/>
          <w:b w:val="0"/>
          <w:bCs/>
          <w:szCs w:val="28"/>
          <w:lang w:eastAsia="en-US"/>
        </w:rPr>
        <w:t xml:space="preserve"> the post-symbol from two MIMO detectors and apply the decoding</w:t>
      </w:r>
      <w:r w:rsidR="00882CDC">
        <w:rPr>
          <w:rFonts w:ascii="Times" w:hAnsi="Times"/>
          <w:b w:val="0"/>
          <w:bCs/>
          <w:szCs w:val="28"/>
          <w:lang w:eastAsia="en-US"/>
        </w:rPr>
        <w:t xml:space="preserve"> with one decoder.</w:t>
      </w:r>
    </w:p>
    <w:p w14:paraId="244A6CCC" w14:textId="10218366" w:rsidR="006018CD" w:rsidRPr="00882CDC" w:rsidRDefault="00882CDC" w:rsidP="00882CDC">
      <w:pPr>
        <w:pStyle w:val="proposal"/>
        <w:spacing w:after="120"/>
        <w:rPr>
          <w:rFonts w:eastAsiaTheme="minorEastAsia"/>
        </w:rPr>
      </w:pPr>
      <w:r>
        <w:rPr>
          <w:rFonts w:eastAsiaTheme="minorEastAsia" w:hint="eastAsia"/>
        </w:rPr>
        <w:t>O</w:t>
      </w:r>
      <w:r>
        <w:rPr>
          <w:rFonts w:eastAsiaTheme="minorEastAsia"/>
        </w:rPr>
        <w:t xml:space="preserve">bservation 4: R19 8Rx receiver supporting SRS port grouping has different baseband processing behaviour compared to </w:t>
      </w:r>
      <w:r w:rsidRPr="00882CDC">
        <w:rPr>
          <w:rFonts w:eastAsiaTheme="minorEastAsia"/>
        </w:rPr>
        <w:t>R18 simplified 8Rx receiver</w:t>
      </w:r>
      <w:r>
        <w:rPr>
          <w:rFonts w:eastAsiaTheme="minorEastAsia"/>
        </w:rPr>
        <w:t xml:space="preserve"> since the former applies two decoder</w:t>
      </w:r>
      <w:r w:rsidR="00F431A0">
        <w:rPr>
          <w:rFonts w:eastAsiaTheme="minorEastAsia"/>
        </w:rPr>
        <w:t>s</w:t>
      </w:r>
      <w:r>
        <w:rPr>
          <w:rFonts w:eastAsiaTheme="minorEastAsia"/>
        </w:rPr>
        <w:t xml:space="preserve"> for two MIMO detectors separately and the latter combines </w:t>
      </w:r>
      <w:r w:rsidRPr="00882CDC">
        <w:rPr>
          <w:rFonts w:eastAsiaTheme="minorEastAsia"/>
        </w:rPr>
        <w:t>post-symbol from two MIMO detectors and appl</w:t>
      </w:r>
      <w:r w:rsidR="00F431A0">
        <w:rPr>
          <w:rFonts w:eastAsiaTheme="minorEastAsia"/>
        </w:rPr>
        <w:t xml:space="preserve">ies </w:t>
      </w:r>
      <w:r w:rsidRPr="00882CDC">
        <w:rPr>
          <w:rFonts w:eastAsiaTheme="minorEastAsia"/>
        </w:rPr>
        <w:t>one decoder.</w:t>
      </w:r>
    </w:p>
    <w:p w14:paraId="115E9EEA" w14:textId="2D9FDA27" w:rsidR="00882CDC" w:rsidRDefault="00882CDC" w:rsidP="00882CDC">
      <w:pPr>
        <w:pStyle w:val="31"/>
        <w:spacing w:before="120" w:after="120"/>
        <w:rPr>
          <w:rFonts w:eastAsiaTheme="minorEastAsia"/>
        </w:rPr>
      </w:pPr>
      <w:r>
        <w:rPr>
          <w:rFonts w:eastAsiaTheme="minorEastAsia"/>
        </w:rPr>
        <w:t>Based on the observation4, we don’t think</w:t>
      </w:r>
      <w:r w:rsidRPr="00882CDC">
        <w:rPr>
          <w:rFonts w:eastAsiaTheme="minorEastAsia"/>
        </w:rPr>
        <w:t xml:space="preserve"> </w:t>
      </w:r>
      <w:r>
        <w:rPr>
          <w:rFonts w:eastAsiaTheme="minorEastAsia"/>
        </w:rPr>
        <w:t>R18 simplified receiver requirements can be applied for R19 UE supporting SRS port grouping and propose to define the new requirements for this new UE.</w:t>
      </w:r>
      <w:r w:rsidR="00ED443F">
        <w:rPr>
          <w:rFonts w:eastAsiaTheme="minorEastAsia"/>
        </w:rPr>
        <w:t xml:space="preserve"> The test purpose is to verify whether the UE can identify the mapping between antenna groups</w:t>
      </w:r>
      <w:r w:rsidR="00170D3C">
        <w:rPr>
          <w:rFonts w:eastAsiaTheme="minorEastAsia"/>
        </w:rPr>
        <w:t>/MIMO detector</w:t>
      </w:r>
      <w:r w:rsidR="00ED443F">
        <w:rPr>
          <w:rFonts w:eastAsiaTheme="minorEastAsia"/>
        </w:rPr>
        <w:t xml:space="preserve"> and Codeword</w:t>
      </w:r>
      <w:r w:rsidR="00170D3C">
        <w:rPr>
          <w:rFonts w:eastAsiaTheme="minorEastAsia"/>
        </w:rPr>
        <w:t xml:space="preserve"> correctly.</w:t>
      </w:r>
      <w:r w:rsidR="00ED443F">
        <w:rPr>
          <w:rFonts w:eastAsiaTheme="minorEastAsia"/>
        </w:rPr>
        <w:t xml:space="preserve"> </w:t>
      </w:r>
      <w:r w:rsidR="00F431A0">
        <w:rPr>
          <w:rFonts w:eastAsiaTheme="minorEastAsia"/>
        </w:rPr>
        <w:t>It’s proposed to further discuss the test setup c</w:t>
      </w:r>
      <w:r>
        <w:rPr>
          <w:rFonts w:eastAsiaTheme="minorEastAsia"/>
        </w:rPr>
        <w:t xml:space="preserve">onsidering the test may require UE transmit SRS and BS perform beamforming to separate two CWs, </w:t>
      </w:r>
      <w:r w:rsidR="00F431A0">
        <w:rPr>
          <w:rFonts w:eastAsiaTheme="minorEastAsia"/>
        </w:rPr>
        <w:t>which has never been done before for the demod and CSI test.</w:t>
      </w:r>
    </w:p>
    <w:p w14:paraId="3F996DBB" w14:textId="2889FC96" w:rsidR="001C719C" w:rsidRPr="00170D3C" w:rsidRDefault="00F431A0" w:rsidP="00E40C1C">
      <w:pPr>
        <w:pStyle w:val="proposal"/>
        <w:spacing w:after="120"/>
        <w:rPr>
          <w:rFonts w:eastAsiaTheme="minorEastAsia"/>
        </w:rPr>
      </w:pPr>
      <w:r w:rsidRPr="00C20BFC">
        <w:rPr>
          <w:rFonts w:eastAsiaTheme="minorEastAsia" w:hint="eastAsia"/>
        </w:rPr>
        <w:t>P</w:t>
      </w:r>
      <w:r w:rsidRPr="00C20BFC">
        <w:rPr>
          <w:rFonts w:eastAsiaTheme="minorEastAsia"/>
        </w:rPr>
        <w:t xml:space="preserve">roposal </w:t>
      </w:r>
      <w:r>
        <w:rPr>
          <w:rFonts w:eastAsiaTheme="minorEastAsia"/>
        </w:rPr>
        <w:t>6</w:t>
      </w:r>
      <w:r w:rsidRPr="00C20BFC">
        <w:rPr>
          <w:rFonts w:eastAsiaTheme="minorEastAsia"/>
        </w:rPr>
        <w:t xml:space="preserve">: </w:t>
      </w:r>
      <w:r>
        <w:rPr>
          <w:rFonts w:eastAsiaTheme="minorEastAsia"/>
        </w:rPr>
        <w:t>RAN4 to define the performance requirements for R19 8Rx UE supporting SRS port grouping</w:t>
      </w:r>
      <w:r w:rsidR="00170D3C">
        <w:rPr>
          <w:rFonts w:eastAsiaTheme="minorEastAsia"/>
        </w:rPr>
        <w:t>, FFS for the test setup.</w:t>
      </w:r>
    </w:p>
    <w:p w14:paraId="2AE2D055" w14:textId="22CA9F7A" w:rsidR="001C719C" w:rsidRPr="001C719C" w:rsidRDefault="001C719C" w:rsidP="001C719C">
      <w:pPr>
        <w:pStyle w:val="20"/>
        <w:ind w:left="0"/>
        <w:rPr>
          <w:rFonts w:eastAsiaTheme="minorEastAsia"/>
          <w:lang w:eastAsia="zh-CN"/>
        </w:rPr>
      </w:pPr>
      <w:r>
        <w:rPr>
          <w:rFonts w:eastAsiaTheme="minorEastAsia"/>
          <w:lang w:eastAsia="zh-CN"/>
        </w:rPr>
        <w:t>A</w:t>
      </w:r>
      <w:r>
        <w:rPr>
          <w:rFonts w:eastAsiaTheme="minorEastAsia" w:hint="eastAsia"/>
          <w:lang w:eastAsia="zh-CN"/>
        </w:rPr>
        <w:t>period</w:t>
      </w:r>
      <w:r>
        <w:rPr>
          <w:rFonts w:eastAsiaTheme="minorEastAsia"/>
          <w:lang w:eastAsia="zh-CN"/>
        </w:rPr>
        <w:t>ic standalone CJT calibration reporting</w:t>
      </w:r>
    </w:p>
    <w:p w14:paraId="12189516" w14:textId="03D2D6F2" w:rsidR="001C719C" w:rsidRDefault="001C719C" w:rsidP="00E40C1C">
      <w:pPr>
        <w:pStyle w:val="proposal"/>
        <w:spacing w:after="120"/>
        <w:rPr>
          <w:rFonts w:eastAsiaTheme="minorEastAsia"/>
          <w:b w:val="0"/>
          <w:bCs/>
        </w:rPr>
      </w:pPr>
      <w:r w:rsidRPr="001C719C">
        <w:rPr>
          <w:rFonts w:eastAsiaTheme="minorEastAsia"/>
          <w:b w:val="0"/>
          <w:bCs/>
        </w:rPr>
        <w:t xml:space="preserve">RAN1 also </w:t>
      </w:r>
      <w:r>
        <w:rPr>
          <w:rFonts w:eastAsiaTheme="minorEastAsia"/>
          <w:b w:val="0"/>
          <w:bCs/>
        </w:rPr>
        <w:t xml:space="preserve">introduced UE </w:t>
      </w:r>
      <w:r w:rsidR="00233917">
        <w:rPr>
          <w:rFonts w:eastAsiaTheme="minorEastAsia"/>
          <w:b w:val="0"/>
          <w:bCs/>
        </w:rPr>
        <w:t xml:space="preserve">CSI </w:t>
      </w:r>
      <w:r>
        <w:rPr>
          <w:rFonts w:eastAsiaTheme="minorEastAsia"/>
          <w:b w:val="0"/>
          <w:bCs/>
        </w:rPr>
        <w:t xml:space="preserve">reporting enhancement for CJT deployment under non-ideal synchronization and backhaul including frequency, phase </w:t>
      </w:r>
      <w:r w:rsidR="00233917">
        <w:rPr>
          <w:rFonts w:eastAsiaTheme="minorEastAsia"/>
          <w:b w:val="0"/>
          <w:bCs/>
        </w:rPr>
        <w:t>offset and</w:t>
      </w:r>
      <w:r>
        <w:rPr>
          <w:rFonts w:eastAsiaTheme="minorEastAsia"/>
          <w:b w:val="0"/>
          <w:bCs/>
        </w:rPr>
        <w:t xml:space="preserve"> delay offset</w:t>
      </w:r>
      <w:r w:rsidR="00233917">
        <w:rPr>
          <w:rFonts w:eastAsiaTheme="minorEastAsia"/>
          <w:b w:val="0"/>
          <w:bCs/>
        </w:rPr>
        <w:t xml:space="preserve"> reporting. RAN1 specified the reporting accuracy, granularity, dynamic range and reporting mechanism. RAN1 also specified the mechanism supporting to indicate UE to </w:t>
      </w:r>
      <w:r w:rsidR="00233917" w:rsidRPr="00233917">
        <w:rPr>
          <w:rFonts w:eastAsiaTheme="minorEastAsia"/>
          <w:b w:val="0"/>
          <w:bCs/>
        </w:rPr>
        <w:t>perform PMI calculation for the Rel-18 eType-II CJT CSI report assuming pre-compensation using the UE-reported delay offset</w:t>
      </w:r>
      <w:r w:rsidR="00233917">
        <w:rPr>
          <w:rFonts w:eastAsiaTheme="minorEastAsia"/>
          <w:b w:val="0"/>
          <w:bCs/>
        </w:rPr>
        <w:t>. Our understanding is that th</w:t>
      </w:r>
      <w:r w:rsidR="006D6499">
        <w:rPr>
          <w:rFonts w:eastAsiaTheme="minorEastAsia"/>
          <w:b w:val="0"/>
          <w:bCs/>
        </w:rPr>
        <w:t>is</w:t>
      </w:r>
      <w:r w:rsidR="00233917">
        <w:rPr>
          <w:rFonts w:eastAsiaTheme="minorEastAsia"/>
          <w:b w:val="0"/>
          <w:bCs/>
        </w:rPr>
        <w:t xml:space="preserve"> feature is highly related to measurement rather than demodulation or PMI calculation and measurement related requirements </w:t>
      </w:r>
      <w:r w:rsidR="006D6499">
        <w:rPr>
          <w:rFonts w:eastAsiaTheme="minorEastAsia"/>
          <w:b w:val="0"/>
          <w:bCs/>
        </w:rPr>
        <w:t xml:space="preserve">are </w:t>
      </w:r>
      <w:r w:rsidR="00233917">
        <w:rPr>
          <w:rFonts w:eastAsiaTheme="minorEastAsia"/>
          <w:b w:val="0"/>
          <w:bCs/>
        </w:rPr>
        <w:t>always introduced in RRM</w:t>
      </w:r>
      <w:r w:rsidR="006D6499">
        <w:rPr>
          <w:rFonts w:eastAsiaTheme="minorEastAsia"/>
          <w:b w:val="0"/>
          <w:bCs/>
        </w:rPr>
        <w:t xml:space="preserve"> part rather than demod part. RRM is responsible for defining accuracy requirements for measurement. Therefore, it’s proposed not to introduce the requirements.</w:t>
      </w:r>
    </w:p>
    <w:p w14:paraId="644D3186" w14:textId="6F0C2BF3" w:rsidR="00233917" w:rsidRPr="00E712E7" w:rsidRDefault="006D6499" w:rsidP="00E40C1C">
      <w:pPr>
        <w:pStyle w:val="proposal"/>
        <w:spacing w:after="120"/>
        <w:rPr>
          <w:rFonts w:eastAsiaTheme="minorEastAsia"/>
          <w:b w:val="0"/>
          <w:bCs/>
        </w:rPr>
      </w:pPr>
      <w:r w:rsidRPr="00C20BFC">
        <w:rPr>
          <w:rFonts w:eastAsiaTheme="minorEastAsia" w:hint="eastAsia"/>
        </w:rPr>
        <w:t>P</w:t>
      </w:r>
      <w:r w:rsidRPr="00C20BFC">
        <w:rPr>
          <w:rFonts w:eastAsiaTheme="minorEastAsia"/>
        </w:rPr>
        <w:t xml:space="preserve">roposal </w:t>
      </w:r>
      <w:r w:rsidR="001B14E8">
        <w:rPr>
          <w:rFonts w:eastAsiaTheme="minorEastAsia"/>
        </w:rPr>
        <w:t>7</w:t>
      </w:r>
      <w:r w:rsidRPr="00C20BFC">
        <w:rPr>
          <w:rFonts w:eastAsiaTheme="minorEastAsia"/>
        </w:rPr>
        <w:t xml:space="preserve">: Not to introduce requirements for </w:t>
      </w:r>
      <w:r>
        <w:rPr>
          <w:rFonts w:ascii="Times" w:hAnsi="Times"/>
          <w:szCs w:val="28"/>
          <w:lang w:eastAsia="en-US"/>
        </w:rPr>
        <w:t>aperiodic standalone CJT calibration reporting.</w:t>
      </w:r>
    </w:p>
    <w:p w14:paraId="2F2200D2" w14:textId="74440F6B"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3D904C8A" w14:textId="46389661" w:rsidR="006234A8" w:rsidRDefault="006234A8" w:rsidP="006234A8">
      <w:pPr>
        <w:pStyle w:val="25"/>
        <w:spacing w:after="120"/>
        <w:rPr>
          <w:rFonts w:eastAsiaTheme="minorEastAsia"/>
        </w:rPr>
      </w:pPr>
      <w:r>
        <w:rPr>
          <w:rFonts w:eastAsiaTheme="minorEastAsia" w:hint="eastAsia"/>
        </w:rPr>
        <w:t>T</w:t>
      </w:r>
      <w:r>
        <w:rPr>
          <w:rFonts w:eastAsiaTheme="minorEastAsia"/>
        </w:rPr>
        <w:t>his contribution provides our views on demodulation and CSI requirements for R19 MIMO evolution, the proposals and observations are:</w:t>
      </w:r>
    </w:p>
    <w:p w14:paraId="64A2B456" w14:textId="77777777" w:rsidR="00F431A0" w:rsidRDefault="00F431A0" w:rsidP="00F431A0">
      <w:pPr>
        <w:pStyle w:val="proposal"/>
        <w:spacing w:after="120"/>
        <w:rPr>
          <w:rFonts w:eastAsiaTheme="minorEastAsia"/>
          <w:lang w:val="en-US"/>
        </w:rPr>
      </w:pPr>
      <w:r>
        <w:rPr>
          <w:rFonts w:eastAsiaTheme="minorEastAsia" w:hint="eastAsia"/>
        </w:rPr>
        <w:t>P</w:t>
      </w:r>
      <w:r>
        <w:rPr>
          <w:rFonts w:eastAsiaTheme="minorEastAsia"/>
        </w:rPr>
        <w:t xml:space="preserve">roposal 1: Not to introduce requirements for Enhancement for UE-initiated/even-driven beam management, Support for 3-antenna-port codebook-based transmission and </w:t>
      </w:r>
      <w:r w:rsidRPr="00E712E7">
        <w:rPr>
          <w:rFonts w:eastAsiaTheme="minorEastAsia"/>
          <w:lang w:val="en-US"/>
        </w:rPr>
        <w:t>Enhancement for asymmetric DL sTRP/UL mTRP scenarios</w:t>
      </w:r>
    </w:p>
    <w:p w14:paraId="50ED3FF3" w14:textId="77777777" w:rsidR="00F431A0" w:rsidRDefault="00F431A0" w:rsidP="00F431A0">
      <w:pPr>
        <w:pStyle w:val="proposal"/>
        <w:spacing w:after="120"/>
        <w:rPr>
          <w:rFonts w:eastAsiaTheme="minorEastAsia"/>
        </w:rPr>
      </w:pPr>
      <w:r>
        <w:rPr>
          <w:rFonts w:eastAsiaTheme="minorEastAsia"/>
        </w:rPr>
        <w:t>Observation 1: For scheme-A and rank 1~4, there is no fundamental changes for codebook except for large number of CSI-RS ports.</w:t>
      </w:r>
    </w:p>
    <w:p w14:paraId="38BB3F05" w14:textId="77777777" w:rsidR="00F431A0" w:rsidRDefault="00F431A0" w:rsidP="00F431A0">
      <w:pPr>
        <w:pStyle w:val="proposal"/>
        <w:spacing w:after="120"/>
        <w:rPr>
          <w:rFonts w:eastAsiaTheme="minorEastAsia"/>
        </w:rPr>
      </w:pPr>
      <w:r>
        <w:rPr>
          <w:rFonts w:eastAsiaTheme="minorEastAsia"/>
        </w:rPr>
        <w:t>Observation 2: For scheme-A and rank 5~8, there is fundamental changes for codebook.</w:t>
      </w:r>
    </w:p>
    <w:p w14:paraId="026D7252" w14:textId="77777777" w:rsidR="00F431A0" w:rsidRPr="00F37882" w:rsidRDefault="00F431A0" w:rsidP="00F431A0">
      <w:pPr>
        <w:pStyle w:val="proposal"/>
        <w:spacing w:after="120"/>
        <w:rPr>
          <w:rFonts w:eastAsiaTheme="minorEastAsia"/>
        </w:rPr>
      </w:pPr>
      <w:r>
        <w:rPr>
          <w:rFonts w:eastAsiaTheme="minorEastAsia"/>
        </w:rPr>
        <w:t>Observation 3: For scheme-B, there are fundamental changes for codebook.</w:t>
      </w:r>
    </w:p>
    <w:p w14:paraId="3BC75C8D" w14:textId="77777777" w:rsidR="00F431A0" w:rsidRDefault="00F431A0" w:rsidP="00F431A0">
      <w:pPr>
        <w:pStyle w:val="proposal"/>
        <w:spacing w:after="120"/>
        <w:rPr>
          <w:rFonts w:eastAsiaTheme="minorEastAsia"/>
        </w:rPr>
      </w:pPr>
      <w:r>
        <w:rPr>
          <w:rFonts w:eastAsiaTheme="minorEastAsia" w:hint="eastAsia"/>
        </w:rPr>
        <w:t>P</w:t>
      </w:r>
      <w:r>
        <w:rPr>
          <w:rFonts w:eastAsiaTheme="minorEastAsia"/>
        </w:rPr>
        <w:t>roposal 2: RAN4 to introduce PMI requirements for Type 1 Single panel I codebook supporting up to 128 ports with following test setup:</w:t>
      </w:r>
    </w:p>
    <w:p w14:paraId="6A365FDE" w14:textId="77777777" w:rsidR="00F431A0" w:rsidRDefault="00F431A0" w:rsidP="00F431A0">
      <w:pPr>
        <w:pStyle w:val="1proposal"/>
      </w:pPr>
      <w:r>
        <w:rPr>
          <w:rFonts w:hint="eastAsia"/>
        </w:rPr>
        <w:t>S</w:t>
      </w:r>
      <w:r>
        <w:t>cheme A and B</w:t>
      </w:r>
    </w:p>
    <w:p w14:paraId="4308C5E7" w14:textId="77777777" w:rsidR="00F431A0" w:rsidRDefault="00F431A0" w:rsidP="00F431A0">
      <w:pPr>
        <w:pStyle w:val="1proposal"/>
      </w:pPr>
      <w:r>
        <w:rPr>
          <w:rFonts w:hint="eastAsia"/>
        </w:rPr>
        <w:t>W</w:t>
      </w:r>
      <w:r>
        <w:t>ideband granularity</w:t>
      </w:r>
    </w:p>
    <w:p w14:paraId="429D0B3B" w14:textId="77777777" w:rsidR="00F431A0" w:rsidRDefault="00F431A0" w:rsidP="00F431A0">
      <w:pPr>
        <w:pStyle w:val="1proposal"/>
      </w:pPr>
      <w:r>
        <w:rPr>
          <w:rFonts w:hint="eastAsia"/>
        </w:rPr>
        <w:t>R</w:t>
      </w:r>
      <w:r>
        <w:t xml:space="preserve">ank </w:t>
      </w:r>
      <w:r>
        <w:rPr>
          <w:rFonts w:eastAsiaTheme="minorEastAsia"/>
        </w:rPr>
        <w:t>2</w:t>
      </w:r>
    </w:p>
    <w:p w14:paraId="1DC4A7E2" w14:textId="77777777" w:rsidR="00F431A0" w:rsidRDefault="00F431A0" w:rsidP="00F431A0">
      <w:pPr>
        <w:pStyle w:val="1proposal"/>
      </w:pPr>
      <w:r>
        <w:t>64</w:t>
      </w:r>
      <w:r>
        <w:rPr>
          <w:rFonts w:eastAsiaTheme="minorEastAsia"/>
        </w:rPr>
        <w:t xml:space="preserve"> </w:t>
      </w:r>
      <w:r>
        <w:t>Ports with K=2</w:t>
      </w:r>
    </w:p>
    <w:p w14:paraId="1C694D97" w14:textId="77777777" w:rsidR="00F431A0" w:rsidRDefault="00F431A0" w:rsidP="00F431A0">
      <w:pPr>
        <w:pStyle w:val="1proposal"/>
        <w:rPr>
          <w:rFonts w:eastAsiaTheme="minorEastAsia"/>
        </w:rPr>
      </w:pPr>
      <w:r>
        <w:rPr>
          <w:rFonts w:hint="eastAsia"/>
        </w:rPr>
        <w:t>(</w:t>
      </w:r>
      <w:r>
        <w:t>N</w:t>
      </w:r>
      <w:r w:rsidRPr="0031497F">
        <w:t>1</w:t>
      </w:r>
      <w:r>
        <w:t>, N</w:t>
      </w:r>
      <w:r w:rsidRPr="0031497F">
        <w:t>2</w:t>
      </w:r>
      <w:r>
        <w:t>) =</w:t>
      </w:r>
      <w:r w:rsidRPr="0031497F">
        <w:rPr>
          <w:rFonts w:ascii="Times New Roman" w:eastAsiaTheme="minorEastAsia" w:hAnsi="Times New Roman" w:cs="宋体"/>
        </w:rPr>
        <w:t xml:space="preserve"> (16,2)</w:t>
      </w:r>
    </w:p>
    <w:p w14:paraId="0ED24E15" w14:textId="77777777" w:rsidR="00F431A0" w:rsidRDefault="00F431A0" w:rsidP="00F431A0">
      <w:pPr>
        <w:pStyle w:val="1proposal"/>
        <w:rPr>
          <w:rFonts w:eastAsiaTheme="minorEastAsia"/>
        </w:rPr>
      </w:pPr>
      <w:r>
        <w:rPr>
          <w:rFonts w:eastAsiaTheme="minorEastAsia"/>
        </w:rPr>
        <w:t>Configure all aggregation CSI-RS resources within one slot.</w:t>
      </w:r>
    </w:p>
    <w:p w14:paraId="350A4642" w14:textId="77777777" w:rsidR="00F431A0" w:rsidRDefault="00F431A0" w:rsidP="00F431A0">
      <w:pPr>
        <w:pStyle w:val="1proposal"/>
        <w:rPr>
          <w:rFonts w:eastAsiaTheme="minorEastAsia"/>
        </w:rPr>
      </w:pPr>
      <w:r>
        <w:rPr>
          <w:rFonts w:eastAsiaTheme="minorEastAsia" w:hint="eastAsia"/>
        </w:rPr>
        <w:t>M</w:t>
      </w:r>
      <w:r>
        <w:rPr>
          <w:rFonts w:eastAsiaTheme="minorEastAsia"/>
        </w:rPr>
        <w:t>CS22</w:t>
      </w:r>
    </w:p>
    <w:p w14:paraId="66362884" w14:textId="77777777" w:rsidR="00F431A0" w:rsidRDefault="00F431A0" w:rsidP="00F431A0">
      <w:pPr>
        <w:pStyle w:val="1proposal"/>
      </w:pPr>
      <w:r>
        <w:rPr>
          <w:rFonts w:eastAsiaTheme="minorEastAsia"/>
        </w:rPr>
        <w:t xml:space="preserve">Re-discuss the </w:t>
      </w:r>
      <w:r>
        <w:rPr>
          <w:iCs/>
          <w:lang w:eastAsia="en-US"/>
        </w:rPr>
        <w:t>CSI-RS scheduling and CSI reporting pattern to match the capability 2 of timeline to support up to 128 CSI-RS ports</w:t>
      </w:r>
    </w:p>
    <w:p w14:paraId="46BD484A" w14:textId="77777777" w:rsidR="00F431A0" w:rsidRDefault="00F431A0" w:rsidP="00F431A0">
      <w:pPr>
        <w:pStyle w:val="proposal"/>
        <w:spacing w:after="120"/>
        <w:rPr>
          <w:rFonts w:eastAsiaTheme="minorEastAsia"/>
        </w:rPr>
      </w:pPr>
      <w:r>
        <w:rPr>
          <w:rFonts w:eastAsiaTheme="minorEastAsia" w:hint="eastAsia"/>
        </w:rPr>
        <w:t>P</w:t>
      </w:r>
      <w:r>
        <w:rPr>
          <w:rFonts w:eastAsiaTheme="minorEastAsia"/>
        </w:rPr>
        <w:t xml:space="preserve">roposal 3: Not to define PMI requirements for </w:t>
      </w:r>
      <w:r w:rsidRPr="0060596B">
        <w:rPr>
          <w:rFonts w:ascii="Times" w:eastAsia="Malgun Gothic" w:hAnsi="Times" w:cs="Calibri"/>
          <w:lang w:eastAsia="en-US"/>
        </w:rPr>
        <w:t xml:space="preserve">Rel-19 Type-I multi-panel (MP) codebook </w:t>
      </w:r>
      <w:r>
        <w:rPr>
          <w:rFonts w:ascii="Times" w:eastAsia="Malgun Gothic" w:hAnsi="Times" w:cs="Calibri"/>
          <w:lang w:eastAsia="en-US"/>
        </w:rPr>
        <w:t xml:space="preserve">supporting up to </w:t>
      </w:r>
      <w:r w:rsidRPr="0060596B">
        <w:rPr>
          <w:rFonts w:ascii="Times" w:eastAsia="Malgun Gothic" w:hAnsi="Times" w:cs="Calibri"/>
          <w:lang w:eastAsia="en-US"/>
        </w:rPr>
        <w:t>128 CSI-RS ports</w:t>
      </w:r>
    </w:p>
    <w:p w14:paraId="668B0DC8" w14:textId="77777777" w:rsidR="00F431A0" w:rsidRDefault="00F431A0" w:rsidP="00F431A0">
      <w:pPr>
        <w:pStyle w:val="proposal"/>
        <w:spacing w:after="120"/>
        <w:rPr>
          <w:rFonts w:eastAsiaTheme="minorEastAsia"/>
        </w:rPr>
      </w:pPr>
      <w:r>
        <w:rPr>
          <w:rFonts w:eastAsiaTheme="minorEastAsia" w:hint="eastAsia"/>
        </w:rPr>
        <w:t>P</w:t>
      </w:r>
      <w:r>
        <w:rPr>
          <w:rFonts w:eastAsiaTheme="minorEastAsia"/>
        </w:rPr>
        <w:t xml:space="preserve">roposal 4: Not to introduce PMI requirements for </w:t>
      </w:r>
      <w:r w:rsidRPr="00F37882">
        <w:rPr>
          <w:iCs/>
        </w:rPr>
        <w:t>Rel-19 Type-II codebook refinement for up to 128 CSI-RS ports</w:t>
      </w:r>
      <w:r>
        <w:rPr>
          <w:iCs/>
        </w:rPr>
        <w:t>.</w:t>
      </w:r>
    </w:p>
    <w:p w14:paraId="7F9C95C2" w14:textId="77777777" w:rsidR="00F431A0" w:rsidRPr="00C20BFC" w:rsidRDefault="00F431A0" w:rsidP="00F431A0">
      <w:pPr>
        <w:pStyle w:val="proposal"/>
        <w:spacing w:after="120"/>
        <w:rPr>
          <w:rFonts w:eastAsiaTheme="minorEastAsia"/>
        </w:rPr>
      </w:pPr>
      <w:r w:rsidRPr="00C20BFC">
        <w:rPr>
          <w:rFonts w:eastAsiaTheme="minorEastAsia" w:hint="eastAsia"/>
        </w:rPr>
        <w:t>P</w:t>
      </w:r>
      <w:r w:rsidRPr="00C20BFC">
        <w:rPr>
          <w:rFonts w:eastAsiaTheme="minorEastAsia"/>
        </w:rPr>
        <w:t xml:space="preserve">roposal </w:t>
      </w:r>
      <w:r>
        <w:rPr>
          <w:rFonts w:eastAsiaTheme="minorEastAsia"/>
        </w:rPr>
        <w:t>5</w:t>
      </w:r>
      <w:r w:rsidRPr="00C20BFC">
        <w:rPr>
          <w:rFonts w:eastAsiaTheme="minorEastAsia"/>
        </w:rPr>
        <w:t xml:space="preserve">: Not to introduce requirements for </w:t>
      </w:r>
      <w:r w:rsidRPr="00C20BFC">
        <w:rPr>
          <w:rFonts w:ascii="Times" w:hAnsi="Times"/>
          <w:szCs w:val="28"/>
          <w:lang w:eastAsia="en-US"/>
        </w:rPr>
        <w:t>CRI-based CSI refinement</w:t>
      </w:r>
    </w:p>
    <w:p w14:paraId="352A2718" w14:textId="2790D320" w:rsidR="00F431A0" w:rsidRPr="00882CDC" w:rsidRDefault="00F431A0" w:rsidP="00F431A0">
      <w:pPr>
        <w:pStyle w:val="proposal"/>
        <w:spacing w:after="120"/>
        <w:rPr>
          <w:rFonts w:eastAsiaTheme="minorEastAsia"/>
        </w:rPr>
      </w:pPr>
      <w:r>
        <w:rPr>
          <w:rFonts w:eastAsiaTheme="minorEastAsia" w:hint="eastAsia"/>
        </w:rPr>
        <w:t>O</w:t>
      </w:r>
      <w:r>
        <w:rPr>
          <w:rFonts w:eastAsiaTheme="minorEastAsia"/>
        </w:rPr>
        <w:t xml:space="preserve">bservation 4: R19 8Rx receiver supporting SRS port grouping has different baseband processing behaviour compared to </w:t>
      </w:r>
      <w:r w:rsidRPr="00882CDC">
        <w:rPr>
          <w:rFonts w:eastAsiaTheme="minorEastAsia"/>
        </w:rPr>
        <w:t>R18 simplified 8Rx receiver</w:t>
      </w:r>
      <w:r>
        <w:rPr>
          <w:rFonts w:eastAsiaTheme="minorEastAsia"/>
        </w:rPr>
        <w:t xml:space="preserve"> since the former applies two decoders for two MIMO detectors separately and the latter combines </w:t>
      </w:r>
      <w:r w:rsidRPr="00882CDC">
        <w:rPr>
          <w:rFonts w:eastAsiaTheme="minorEastAsia"/>
        </w:rPr>
        <w:t>post-symbol from two MIMO detectors and appl</w:t>
      </w:r>
      <w:r>
        <w:rPr>
          <w:rFonts w:eastAsiaTheme="minorEastAsia"/>
        </w:rPr>
        <w:t>ies</w:t>
      </w:r>
      <w:r w:rsidRPr="00882CDC">
        <w:rPr>
          <w:rFonts w:eastAsiaTheme="minorEastAsia"/>
        </w:rPr>
        <w:t xml:space="preserve"> one decoder.</w:t>
      </w:r>
    </w:p>
    <w:p w14:paraId="478516E8" w14:textId="77777777" w:rsidR="00170D3C" w:rsidRPr="00170D3C" w:rsidRDefault="00170D3C" w:rsidP="00170D3C">
      <w:pPr>
        <w:pStyle w:val="proposal"/>
        <w:spacing w:after="120"/>
        <w:rPr>
          <w:rFonts w:eastAsiaTheme="minorEastAsia"/>
        </w:rPr>
      </w:pPr>
      <w:r w:rsidRPr="00C20BFC">
        <w:rPr>
          <w:rFonts w:eastAsiaTheme="minorEastAsia" w:hint="eastAsia"/>
        </w:rPr>
        <w:lastRenderedPageBreak/>
        <w:t>P</w:t>
      </w:r>
      <w:r w:rsidRPr="00C20BFC">
        <w:rPr>
          <w:rFonts w:eastAsiaTheme="minorEastAsia"/>
        </w:rPr>
        <w:t xml:space="preserve">roposal </w:t>
      </w:r>
      <w:r>
        <w:rPr>
          <w:rFonts w:eastAsiaTheme="minorEastAsia"/>
        </w:rPr>
        <w:t>6</w:t>
      </w:r>
      <w:r w:rsidRPr="00C20BFC">
        <w:rPr>
          <w:rFonts w:eastAsiaTheme="minorEastAsia"/>
        </w:rPr>
        <w:t xml:space="preserve">: </w:t>
      </w:r>
      <w:r>
        <w:rPr>
          <w:rFonts w:eastAsiaTheme="minorEastAsia"/>
        </w:rPr>
        <w:t>RAN4 to define the performance requirements for R19 8Rx UE supporting SRS port grouping, FFS for the test setup.</w:t>
      </w:r>
    </w:p>
    <w:p w14:paraId="52BDF8BB" w14:textId="77777777" w:rsidR="00F431A0" w:rsidRPr="00E712E7" w:rsidRDefault="00F431A0" w:rsidP="00F431A0">
      <w:pPr>
        <w:pStyle w:val="proposal"/>
        <w:spacing w:after="120"/>
        <w:rPr>
          <w:rFonts w:eastAsiaTheme="minorEastAsia"/>
          <w:b w:val="0"/>
          <w:bCs/>
        </w:rPr>
      </w:pPr>
      <w:r w:rsidRPr="00C20BFC">
        <w:rPr>
          <w:rFonts w:eastAsiaTheme="minorEastAsia" w:hint="eastAsia"/>
        </w:rPr>
        <w:t>P</w:t>
      </w:r>
      <w:r w:rsidRPr="00C20BFC">
        <w:rPr>
          <w:rFonts w:eastAsiaTheme="minorEastAsia"/>
        </w:rPr>
        <w:t xml:space="preserve">roposal </w:t>
      </w:r>
      <w:r>
        <w:rPr>
          <w:rFonts w:eastAsiaTheme="minorEastAsia"/>
        </w:rPr>
        <w:t>7</w:t>
      </w:r>
      <w:r w:rsidRPr="00C20BFC">
        <w:rPr>
          <w:rFonts w:eastAsiaTheme="minorEastAsia"/>
        </w:rPr>
        <w:t xml:space="preserve">: Not to introduce requirements for </w:t>
      </w:r>
      <w:r>
        <w:rPr>
          <w:rFonts w:ascii="Times" w:hAnsi="Times"/>
          <w:szCs w:val="28"/>
          <w:lang w:eastAsia="en-US"/>
        </w:rPr>
        <w:t>aperiodic standalone CJT calibration reporting.</w:t>
      </w:r>
    </w:p>
    <w:p w14:paraId="422A0813" w14:textId="7BAA4239" w:rsidR="00DF09EF" w:rsidRPr="00F431A0" w:rsidRDefault="00DF09EF" w:rsidP="00186C9E">
      <w:pPr>
        <w:rPr>
          <w:rFonts w:ascii="Times" w:eastAsia="微软雅黑" w:hAnsi="Times" w:cs="Times New Roman"/>
          <w:bCs/>
          <w:lang w:eastAsia="zh-CN"/>
        </w:rPr>
      </w:pPr>
    </w:p>
    <w:sectPr w:rsidR="00DF09EF" w:rsidRPr="00F431A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9E06D" w14:textId="77777777" w:rsidR="0033679F" w:rsidRDefault="0033679F">
      <w:r>
        <w:separator/>
      </w:r>
    </w:p>
  </w:endnote>
  <w:endnote w:type="continuationSeparator" w:id="0">
    <w:p w14:paraId="104185F3" w14:textId="77777777" w:rsidR="0033679F" w:rsidRDefault="0033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D8151" w14:textId="77777777" w:rsidR="0033679F" w:rsidRDefault="0033679F">
      <w:r>
        <w:separator/>
      </w:r>
    </w:p>
  </w:footnote>
  <w:footnote w:type="continuationSeparator" w:id="0">
    <w:p w14:paraId="77919ADB" w14:textId="77777777" w:rsidR="0033679F" w:rsidRDefault="00336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5"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5"/>
  </w:num>
  <w:num w:numId="3">
    <w:abstractNumId w:val="30"/>
  </w:num>
  <w:num w:numId="4">
    <w:abstractNumId w:val="33"/>
  </w:num>
  <w:num w:numId="5">
    <w:abstractNumId w:val="24"/>
  </w:num>
  <w:num w:numId="6">
    <w:abstractNumId w:val="2"/>
  </w:num>
  <w:num w:numId="7">
    <w:abstractNumId w:val="8"/>
  </w:num>
  <w:num w:numId="8">
    <w:abstractNumId w:val="19"/>
  </w:num>
  <w:num w:numId="9">
    <w:abstractNumId w:val="21"/>
  </w:num>
  <w:num w:numId="10">
    <w:abstractNumId w:val="28"/>
  </w:num>
  <w:num w:numId="11">
    <w:abstractNumId w:val="32"/>
  </w:num>
  <w:num w:numId="12">
    <w:abstractNumId w:val="14"/>
  </w:num>
  <w:num w:numId="13">
    <w:abstractNumId w:val="16"/>
  </w:num>
  <w:num w:numId="14">
    <w:abstractNumId w:val="26"/>
  </w:num>
  <w:num w:numId="15">
    <w:abstractNumId w:val="4"/>
  </w:num>
  <w:num w:numId="16">
    <w:abstractNumId w:val="16"/>
  </w:num>
  <w:num w:numId="17">
    <w:abstractNumId w:val="16"/>
  </w:num>
  <w:num w:numId="18">
    <w:abstractNumId w:val="16"/>
  </w:num>
  <w:num w:numId="19">
    <w:abstractNumId w:val="16"/>
  </w:num>
  <w:num w:numId="20">
    <w:abstractNumId w:val="10"/>
  </w:num>
  <w:num w:numId="21">
    <w:abstractNumId w:val="12"/>
  </w:num>
  <w:num w:numId="22">
    <w:abstractNumId w:val="22"/>
  </w:num>
  <w:num w:numId="23">
    <w:abstractNumId w:val="1"/>
  </w:num>
  <w:num w:numId="24">
    <w:abstractNumId w:val="1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5"/>
  </w:num>
  <w:num w:numId="28">
    <w:abstractNumId w:val="29"/>
  </w:num>
  <w:num w:numId="29">
    <w:abstractNumId w:val="0"/>
  </w:num>
  <w:num w:numId="30">
    <w:abstractNumId w:val="27"/>
  </w:num>
  <w:num w:numId="31">
    <w:abstractNumId w:val="15"/>
  </w:num>
  <w:num w:numId="32">
    <w:abstractNumId w:val="18"/>
  </w:num>
  <w:num w:numId="33">
    <w:abstractNumId w:val="17"/>
  </w:num>
  <w:num w:numId="34">
    <w:abstractNumId w:val="11"/>
  </w:num>
  <w:num w:numId="35">
    <w:abstractNumId w:val="20"/>
  </w:num>
  <w:num w:numId="36">
    <w:abstractNumId w:val="3"/>
  </w:num>
  <w:num w:numId="37">
    <w:abstractNumId w:val="23"/>
  </w:num>
  <w:num w:numId="38">
    <w:abstractNumId w:val="31"/>
  </w:num>
  <w:num w:numId="39">
    <w:abstractNumId w:val="7"/>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9"/>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6A2E"/>
    <w:rsid w:val="00ED6B39"/>
    <w:rsid w:val="00ED7BB7"/>
    <w:rsid w:val="00EE0684"/>
    <w:rsid w:val="00EE1449"/>
    <w:rsid w:val="00EE151F"/>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3217</Words>
  <Characters>18339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cp:revision>
  <cp:lastPrinted>2009-04-22T01:01:00Z</cp:lastPrinted>
  <dcterms:created xsi:type="dcterms:W3CDTF">2025-05-09T07:52:00Z</dcterms:created>
  <dcterms:modified xsi:type="dcterms:W3CDTF">2025-05-09T13:43:00Z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